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34C44D10" w14:textId="77777777" w:rsidR="00E613C9" w:rsidRDefault="00E613C9" w:rsidP="00E613C9">
      <w:pPr>
        <w:spacing w:line="276" w:lineRule="auto"/>
        <w:jc w:val="left"/>
        <w:rPr>
          <w:rFonts w:asciiTheme="majorHAnsi" w:eastAsia="Calibri" w:hAnsiTheme="majorHAnsi" w:cstheme="majorHAnsi"/>
          <w:b/>
          <w:bCs/>
          <w:sz w:val="28"/>
          <w:szCs w:val="28"/>
          <w:u w:color="000000"/>
          <w:bdr w:val="nil"/>
          <w:lang w:eastAsia="de-DE"/>
        </w:rPr>
      </w:pPr>
      <w:r w:rsidRPr="004F06CC">
        <w:rPr>
          <w:rFonts w:asciiTheme="majorHAnsi" w:eastAsia="Calibri" w:hAnsiTheme="majorHAnsi" w:cstheme="majorHAnsi"/>
          <w:b/>
          <w:bCs/>
          <w:sz w:val="28"/>
          <w:szCs w:val="28"/>
          <w:u w:color="000000"/>
          <w:bdr w:val="nil"/>
          <w:lang w:eastAsia="de-DE"/>
        </w:rPr>
        <w:t>Der World of Data 2025 – wieder in der Schweiz! </w:t>
      </w:r>
    </w:p>
    <w:p w14:paraId="69CD2BC3" w14:textId="77777777" w:rsidR="00E613C9" w:rsidRDefault="00E613C9" w:rsidP="00E613C9">
      <w:pPr>
        <w:rPr>
          <w:rFonts w:asciiTheme="majorHAnsi" w:hAnsiTheme="majorHAnsi" w:cstheme="majorHAnsi"/>
        </w:rPr>
      </w:pPr>
      <w:r w:rsidRPr="003F6C4A">
        <w:rPr>
          <w:rFonts w:asciiTheme="majorHAnsi" w:hAnsiTheme="majorHAnsi" w:cstheme="majorHAnsi"/>
        </w:rPr>
        <w:t>Early-Bird-Tickets für Datenenthusiasten ab 4. November 2024 </w:t>
      </w:r>
    </w:p>
    <w:p w14:paraId="7C2FC55D" w14:textId="77777777" w:rsidR="003F6C4A" w:rsidRPr="008C67BA" w:rsidRDefault="003F6C4A" w:rsidP="009F480A"/>
    <w:p w14:paraId="10CF46CB" w14:textId="77777777" w:rsidR="00CE4DD4" w:rsidRPr="008C67BA" w:rsidRDefault="00CE4DD4" w:rsidP="009F480A">
      <w:pPr>
        <w:sectPr w:rsidR="00CE4DD4" w:rsidRPr="008C67BA" w:rsidSect="00F85798">
          <w:headerReference w:type="default" r:id="rId10"/>
          <w:headerReference w:type="first" r:id="rId11"/>
          <w:pgSz w:w="11906" w:h="16838"/>
          <w:pgMar w:top="1440" w:right="849" w:bottom="1440" w:left="851" w:header="708" w:footer="708" w:gutter="0"/>
          <w:cols w:space="708"/>
          <w:titlePg/>
          <w:docGrid w:linePitch="360"/>
        </w:sectPr>
      </w:pPr>
    </w:p>
    <w:p w14:paraId="2D038F83" w14:textId="6CBE9B8D" w:rsidR="008C67BA" w:rsidRPr="003E3A09" w:rsidRDefault="008C67BA" w:rsidP="00A76CBE">
      <w:pPr>
        <w:rPr>
          <w:b/>
          <w:bCs/>
        </w:rPr>
      </w:pPr>
      <w:r w:rsidRPr="004D7326">
        <w:rPr>
          <w:rFonts w:eastAsia="Arial Unicode MS"/>
          <w:b/>
          <w:bCs/>
        </w:rPr>
        <w:t xml:space="preserve">Basel, 4. November 2024 – Zum zweiten Mal in seiner Geschichte </w:t>
      </w:r>
      <w:r w:rsidR="00A91D56">
        <w:rPr>
          <w:rFonts w:eastAsia="Arial Unicode MS"/>
          <w:b/>
          <w:bCs/>
        </w:rPr>
        <w:t xml:space="preserve">findet </w:t>
      </w:r>
      <w:r w:rsidRPr="004D7326">
        <w:rPr>
          <w:rFonts w:eastAsia="Arial Unicode MS"/>
          <w:b/>
          <w:bCs/>
        </w:rPr>
        <w:t xml:space="preserve">der </w:t>
      </w:r>
      <w:proofErr w:type="spellStart"/>
      <w:r w:rsidRPr="004D7326">
        <w:rPr>
          <w:rFonts w:eastAsia="Arial Unicode MS"/>
          <w:b/>
          <w:bCs/>
        </w:rPr>
        <w:t>WoD</w:t>
      </w:r>
      <w:proofErr w:type="spellEnd"/>
      <w:r w:rsidRPr="004D7326">
        <w:rPr>
          <w:rFonts w:eastAsia="Arial Unicode MS"/>
          <w:b/>
          <w:bCs/>
        </w:rPr>
        <w:t xml:space="preserve"> (World </w:t>
      </w:r>
      <w:proofErr w:type="spellStart"/>
      <w:r w:rsidRPr="004D7326">
        <w:rPr>
          <w:rFonts w:eastAsia="Arial Unicode MS"/>
          <w:b/>
          <w:bCs/>
        </w:rPr>
        <w:t>of</w:t>
      </w:r>
      <w:proofErr w:type="spellEnd"/>
      <w:r w:rsidRPr="004D7326">
        <w:rPr>
          <w:rFonts w:eastAsia="Arial Unicode MS"/>
          <w:b/>
          <w:bCs/>
        </w:rPr>
        <w:t xml:space="preserve"> Data) in der Schweiz statt. Am 18. September 2025 wird sich die internationale Daten- und AI-Community in Basel treffen, um ein spannendes Programm rund um Customer </w:t>
      </w:r>
      <w:proofErr w:type="spellStart"/>
      <w:r w:rsidRPr="004D7326">
        <w:rPr>
          <w:rFonts w:eastAsia="Arial Unicode MS"/>
          <w:b/>
          <w:bCs/>
        </w:rPr>
        <w:t>Intelligence</w:t>
      </w:r>
      <w:proofErr w:type="spellEnd"/>
      <w:r w:rsidRPr="004D7326">
        <w:rPr>
          <w:rFonts w:eastAsia="Arial Unicode MS"/>
          <w:b/>
          <w:bCs/>
        </w:rPr>
        <w:t xml:space="preserve">, IoT &amp; Cloud, Data Science, AI und Data </w:t>
      </w:r>
      <w:proofErr w:type="spellStart"/>
      <w:r w:rsidRPr="004D7326">
        <w:rPr>
          <w:rFonts w:eastAsia="Arial Unicode MS"/>
          <w:b/>
          <w:bCs/>
        </w:rPr>
        <w:t>Visualization</w:t>
      </w:r>
      <w:proofErr w:type="spellEnd"/>
      <w:r w:rsidRPr="004D7326">
        <w:rPr>
          <w:rFonts w:eastAsia="Arial Unicode MS"/>
          <w:b/>
          <w:bCs/>
        </w:rPr>
        <w:t xml:space="preserve"> zu erleben. Der Ticketverkauf mit besonders attraktiven Early-Bird-Tickets startet am 4. November 2024. </w:t>
      </w:r>
    </w:p>
    <w:p w14:paraId="046B6E17" w14:textId="77777777" w:rsidR="001F63DD" w:rsidRPr="00E260F8" w:rsidRDefault="001F63DD" w:rsidP="00B254C2">
      <w:pPr>
        <w:jc w:val="left"/>
        <w:rPr>
          <w:rFonts w:asciiTheme="majorHAnsi" w:eastAsia="Arial Unicode MS" w:hAnsiTheme="majorHAnsi" w:cstheme="majorBidi"/>
        </w:rPr>
      </w:pPr>
    </w:p>
    <w:p w14:paraId="4E117B27" w14:textId="2A33B06D" w:rsidR="005A5E70" w:rsidRDefault="001466F8" w:rsidP="004926DE">
      <w:pPr>
        <w:jc w:val="left"/>
        <w:rPr>
          <w:rFonts w:asciiTheme="majorHAnsi" w:eastAsia="Arial Unicode MS" w:hAnsiTheme="majorHAnsi" w:cstheme="majorBidi"/>
        </w:rPr>
      </w:pPr>
      <w:bookmarkStart w:id="1" w:name="_Int_WKZjc03u"/>
      <w:r w:rsidRPr="004D7326">
        <w:rPr>
          <w:b/>
          <w:bCs/>
          <w:color w:val="00B0F0"/>
          <w:sz w:val="24"/>
          <w:szCs w:val="24"/>
          <w:u w:color="348EC0"/>
        </w:rPr>
        <w:t>Gemeinsamer Fortschritt als Erfolgsrezept </w:t>
      </w:r>
      <w:r w:rsidR="005A5E70" w:rsidRPr="00E260F8">
        <w:rPr>
          <w:b/>
          <w:bCs/>
          <w:color w:val="00B0F0"/>
          <w:sz w:val="24"/>
          <w:szCs w:val="24"/>
          <w:u w:color="348EC0"/>
        </w:rPr>
        <w:br/>
      </w:r>
      <w:r w:rsidR="00E260F8" w:rsidRPr="000273AA">
        <w:rPr>
          <w:rFonts w:asciiTheme="majorHAnsi" w:eastAsia="Arial Unicode MS" w:hAnsiTheme="majorHAnsi" w:cstheme="majorBidi"/>
        </w:rPr>
        <w:t xml:space="preserve">„Der World of Data steht für die Zukunft der Daten. Unser Ziel ist es, Expertinnen und Experten aus den Bereichen Business </w:t>
      </w:r>
      <w:proofErr w:type="spellStart"/>
      <w:r w:rsidR="00E260F8" w:rsidRPr="000273AA">
        <w:rPr>
          <w:rFonts w:asciiTheme="majorHAnsi" w:eastAsia="Arial Unicode MS" w:hAnsiTheme="majorHAnsi" w:cstheme="majorBidi"/>
        </w:rPr>
        <w:t>Intelligence</w:t>
      </w:r>
      <w:proofErr w:type="spellEnd"/>
      <w:r w:rsidR="00E260F8" w:rsidRPr="000273AA">
        <w:rPr>
          <w:rFonts w:asciiTheme="majorHAnsi" w:eastAsia="Arial Unicode MS" w:hAnsiTheme="majorHAnsi" w:cstheme="majorBidi"/>
        </w:rPr>
        <w:t xml:space="preserve">, IT und Datenmanagement zusammenzubringen, für den wichtigen Austausch über aktuelle Standards und richtungsweisende Lösungen“, erklärt Caspar von Stülpnagel, Geschäftsführer von </w:t>
      </w:r>
      <w:proofErr w:type="gramStart"/>
      <w:r w:rsidR="00E260F8" w:rsidRPr="000273AA">
        <w:rPr>
          <w:rFonts w:asciiTheme="majorHAnsi" w:eastAsia="Arial Unicode MS" w:hAnsiTheme="majorHAnsi" w:cstheme="majorBidi"/>
        </w:rPr>
        <w:t>b.telligent</w:t>
      </w:r>
      <w:proofErr w:type="gramEnd"/>
      <w:r w:rsidR="00E260F8" w:rsidRPr="000273AA">
        <w:rPr>
          <w:rFonts w:asciiTheme="majorHAnsi" w:eastAsia="Arial Unicode MS" w:hAnsiTheme="majorHAnsi" w:cstheme="majorBidi"/>
        </w:rPr>
        <w:t xml:space="preserve"> Schweiz. Und Sandro von Ins, ebenfalls Geschäftsführer von </w:t>
      </w:r>
      <w:proofErr w:type="gramStart"/>
      <w:r w:rsidR="00E260F8" w:rsidRPr="000273AA">
        <w:rPr>
          <w:rFonts w:asciiTheme="majorHAnsi" w:eastAsia="Arial Unicode MS" w:hAnsiTheme="majorHAnsi" w:cstheme="majorBidi"/>
        </w:rPr>
        <w:t>b.telligent</w:t>
      </w:r>
      <w:proofErr w:type="gramEnd"/>
      <w:r w:rsidR="00E260F8" w:rsidRPr="000273AA">
        <w:rPr>
          <w:rFonts w:asciiTheme="majorHAnsi" w:eastAsia="Arial Unicode MS" w:hAnsiTheme="majorHAnsi" w:cstheme="majorBidi"/>
        </w:rPr>
        <w:t xml:space="preserve"> Schweiz, ergänzt: „Außerdem freuen wir uns jedes Jahr aufs Neue, die Personen hinter herausragenden Datenprojekten begrüßen zu können, um mit ihnen über ihre innovativen Ansätze zu sprechen. Getreu dem Motto: Netzwerken, Diskutieren und Feiern.“  </w:t>
      </w:r>
    </w:p>
    <w:p w14:paraId="653F7CF8" w14:textId="77777777" w:rsidR="004926DE" w:rsidRPr="00747719" w:rsidRDefault="004926DE" w:rsidP="004926DE">
      <w:pPr>
        <w:jc w:val="left"/>
        <w:rPr>
          <w:rFonts w:asciiTheme="majorHAnsi" w:eastAsia="Arial Unicode MS" w:hAnsiTheme="majorHAnsi" w:cstheme="majorBidi"/>
        </w:rPr>
      </w:pPr>
    </w:p>
    <w:p w14:paraId="24A6E651" w14:textId="4D130041" w:rsidR="00A76CBE" w:rsidRPr="0049187A" w:rsidRDefault="00747719" w:rsidP="00747719">
      <w:pPr>
        <w:jc w:val="left"/>
        <w:rPr>
          <w:rFonts w:asciiTheme="majorHAnsi" w:eastAsia="Arial Unicode MS" w:hAnsiTheme="majorHAnsi" w:cstheme="majorBidi"/>
        </w:rPr>
      </w:pPr>
      <w:r w:rsidRPr="00154B88">
        <w:rPr>
          <w:b/>
          <w:bCs/>
          <w:color w:val="00B0F0"/>
          <w:sz w:val="24"/>
          <w:szCs w:val="24"/>
        </w:rPr>
        <w:t xml:space="preserve">Was erwartet die Besucherinnen und Besucher beim </w:t>
      </w:r>
      <w:proofErr w:type="spellStart"/>
      <w:r w:rsidRPr="00154B88">
        <w:rPr>
          <w:b/>
          <w:bCs/>
          <w:color w:val="00B0F0"/>
          <w:sz w:val="24"/>
          <w:szCs w:val="24"/>
        </w:rPr>
        <w:t>WoD</w:t>
      </w:r>
      <w:proofErr w:type="spellEnd"/>
      <w:r w:rsidRPr="00154B88">
        <w:rPr>
          <w:b/>
          <w:bCs/>
          <w:color w:val="00B0F0"/>
          <w:sz w:val="24"/>
          <w:szCs w:val="24"/>
        </w:rPr>
        <w:t xml:space="preserve"> 2025 in Basel: </w:t>
      </w:r>
    </w:p>
    <w:p w14:paraId="728AA78C" w14:textId="77777777" w:rsidR="00747719" w:rsidRPr="0049187A" w:rsidRDefault="00747719" w:rsidP="00747719">
      <w:pPr>
        <w:numPr>
          <w:ilvl w:val="0"/>
          <w:numId w:val="5"/>
        </w:numPr>
        <w:jc w:val="left"/>
        <w:rPr>
          <w:rFonts w:asciiTheme="majorHAnsi" w:eastAsia="Arial Unicode MS" w:hAnsiTheme="majorHAnsi" w:cstheme="majorBidi"/>
        </w:rPr>
      </w:pPr>
      <w:r w:rsidRPr="0049187A">
        <w:rPr>
          <w:rFonts w:asciiTheme="majorHAnsi" w:eastAsia="Arial Unicode MS" w:hAnsiTheme="majorHAnsi" w:cstheme="majorBidi"/>
        </w:rPr>
        <w:t>450 Teilnehmende aus allen Bereichen der Daten-Community </w:t>
      </w:r>
    </w:p>
    <w:p w14:paraId="1F3AC66A" w14:textId="77777777" w:rsidR="004926DE" w:rsidRDefault="00747719" w:rsidP="004926DE">
      <w:pPr>
        <w:numPr>
          <w:ilvl w:val="0"/>
          <w:numId w:val="7"/>
        </w:numPr>
        <w:jc w:val="left"/>
        <w:rPr>
          <w:rFonts w:asciiTheme="majorHAnsi" w:eastAsia="Arial Unicode MS" w:hAnsiTheme="majorHAnsi" w:cstheme="majorBidi"/>
        </w:rPr>
      </w:pPr>
      <w:r w:rsidRPr="0049187A">
        <w:rPr>
          <w:rFonts w:asciiTheme="majorHAnsi" w:eastAsia="Arial Unicode MS" w:hAnsiTheme="majorHAnsi" w:cstheme="majorBidi"/>
        </w:rPr>
        <w:t>25 praxisnahe Vorträge bekannter Unternehmen und Brands  </w:t>
      </w:r>
    </w:p>
    <w:p w14:paraId="43A1CC5B" w14:textId="2EB98BF3" w:rsidR="004926DE" w:rsidRDefault="004926DE" w:rsidP="004926DE">
      <w:pPr>
        <w:numPr>
          <w:ilvl w:val="0"/>
          <w:numId w:val="7"/>
        </w:numPr>
        <w:jc w:val="left"/>
        <w:rPr>
          <w:rFonts w:asciiTheme="majorHAnsi" w:eastAsia="Arial Unicode MS" w:hAnsiTheme="majorHAnsi" w:cstheme="majorBidi"/>
        </w:rPr>
      </w:pPr>
      <w:r w:rsidRPr="0049187A">
        <w:rPr>
          <w:rFonts w:asciiTheme="majorHAnsi" w:eastAsia="Arial Unicode MS" w:hAnsiTheme="majorHAnsi" w:cstheme="majorBidi"/>
        </w:rPr>
        <w:t>2 inspirierende Keynotes, innovative Break-Talks und die beliebte Thesenarena </w:t>
      </w:r>
    </w:p>
    <w:p w14:paraId="599F182E" w14:textId="30EB5B6D" w:rsidR="00A76CBE" w:rsidRDefault="00A76CBE" w:rsidP="004926DE">
      <w:pPr>
        <w:numPr>
          <w:ilvl w:val="0"/>
          <w:numId w:val="7"/>
        </w:numPr>
        <w:jc w:val="left"/>
        <w:rPr>
          <w:rFonts w:asciiTheme="majorHAnsi" w:eastAsia="Arial Unicode MS" w:hAnsiTheme="majorHAnsi" w:cstheme="majorBidi"/>
        </w:rPr>
      </w:pPr>
      <w:r>
        <w:rPr>
          <w:rFonts w:asciiTheme="majorHAnsi" w:eastAsia="Arial Unicode MS" w:hAnsiTheme="majorHAnsi" w:cstheme="majorBidi"/>
        </w:rPr>
        <w:t>10 Aussteller mit ihren neusten Lösungen</w:t>
      </w:r>
    </w:p>
    <w:p w14:paraId="41DF8CA0" w14:textId="77777777" w:rsidR="00A91D56" w:rsidRPr="0049187A" w:rsidRDefault="00A91D56" w:rsidP="00A91D56">
      <w:pPr>
        <w:ind w:left="720"/>
        <w:jc w:val="left"/>
        <w:rPr>
          <w:rFonts w:asciiTheme="majorHAnsi" w:eastAsia="Arial Unicode MS" w:hAnsiTheme="majorHAnsi" w:cstheme="majorBidi"/>
        </w:rPr>
      </w:pPr>
    </w:p>
    <w:p w14:paraId="7337DBEE" w14:textId="4BCDBEAC" w:rsidR="007C4035" w:rsidRPr="0049187A" w:rsidRDefault="007C4035" w:rsidP="007C4035">
      <w:pPr>
        <w:jc w:val="left"/>
        <w:rPr>
          <w:b/>
          <w:bCs/>
          <w:color w:val="00B0F0"/>
          <w:sz w:val="24"/>
          <w:szCs w:val="24"/>
          <w:u w:color="348EC0"/>
        </w:rPr>
      </w:pPr>
      <w:r w:rsidRPr="0049187A">
        <w:rPr>
          <w:b/>
          <w:bCs/>
          <w:color w:val="00B0F0"/>
          <w:sz w:val="24"/>
          <w:szCs w:val="24"/>
          <w:u w:color="348EC0"/>
        </w:rPr>
        <w:t xml:space="preserve">Innovation durch Austausch auf dem </w:t>
      </w:r>
      <w:proofErr w:type="spellStart"/>
      <w:r w:rsidRPr="0049187A">
        <w:rPr>
          <w:b/>
          <w:bCs/>
          <w:color w:val="00B0F0"/>
          <w:sz w:val="24"/>
          <w:szCs w:val="24"/>
          <w:u w:color="348EC0"/>
        </w:rPr>
        <w:t>WoD</w:t>
      </w:r>
      <w:proofErr w:type="spellEnd"/>
      <w:r w:rsidRPr="0049187A">
        <w:rPr>
          <w:b/>
          <w:bCs/>
          <w:color w:val="00B0F0"/>
          <w:sz w:val="24"/>
          <w:szCs w:val="24"/>
          <w:u w:color="348EC0"/>
        </w:rPr>
        <w:t xml:space="preserve"> </w:t>
      </w:r>
    </w:p>
    <w:p w14:paraId="014025C2" w14:textId="30473DF6" w:rsidR="00982158" w:rsidRDefault="00982158" w:rsidP="00982158">
      <w:pPr>
        <w:jc w:val="left"/>
        <w:rPr>
          <w:rFonts w:asciiTheme="majorHAnsi" w:eastAsia="Arial Unicode MS" w:hAnsiTheme="majorHAnsi" w:cstheme="majorBidi"/>
        </w:rPr>
      </w:pPr>
      <w:r w:rsidRPr="0049187A">
        <w:rPr>
          <w:rFonts w:asciiTheme="majorHAnsi" w:eastAsia="Arial Unicode MS" w:hAnsiTheme="majorHAnsi" w:cstheme="majorBidi"/>
        </w:rPr>
        <w:t xml:space="preserve">Für Klaus Blaschek, Gründer und Geschäftsführer von </w:t>
      </w:r>
      <w:proofErr w:type="gramStart"/>
      <w:r w:rsidRPr="0049187A">
        <w:rPr>
          <w:rFonts w:asciiTheme="majorHAnsi" w:eastAsia="Arial Unicode MS" w:hAnsiTheme="majorHAnsi" w:cstheme="majorBidi"/>
        </w:rPr>
        <w:t>b.telligent</w:t>
      </w:r>
      <w:proofErr w:type="gramEnd"/>
      <w:r w:rsidRPr="0049187A">
        <w:rPr>
          <w:rFonts w:asciiTheme="majorHAnsi" w:eastAsia="Arial Unicode MS" w:hAnsiTheme="majorHAnsi" w:cstheme="majorBidi"/>
        </w:rPr>
        <w:t xml:space="preserve">, liegt der Erfolg des World of Data in der engen und vertrauensvollen Zusammenarbeit der Community: „Nur wenn wir die Synergie aus Erfahrung, Fachwissen und Innovationen smart hinbekommen, können wir den Fortschritt maßgeblich beeinflussen. Und </w:t>
      </w:r>
      <w:r w:rsidR="00BF74E9">
        <w:rPr>
          <w:rFonts w:asciiTheme="majorHAnsi" w:eastAsia="Arial Unicode MS" w:hAnsiTheme="majorHAnsi" w:cstheme="majorBidi"/>
        </w:rPr>
        <w:t xml:space="preserve"> </w:t>
      </w:r>
      <w:r w:rsidRPr="0049187A">
        <w:rPr>
          <w:rFonts w:asciiTheme="majorHAnsi" w:eastAsia="Arial Unicode MS" w:hAnsiTheme="majorHAnsi" w:cstheme="majorBidi"/>
        </w:rPr>
        <w:t xml:space="preserve">da hat sich der </w:t>
      </w:r>
      <w:proofErr w:type="spellStart"/>
      <w:r w:rsidRPr="0049187A">
        <w:rPr>
          <w:rFonts w:asciiTheme="majorHAnsi" w:eastAsia="Arial Unicode MS" w:hAnsiTheme="majorHAnsi" w:cstheme="majorBidi"/>
        </w:rPr>
        <w:t>WoD</w:t>
      </w:r>
      <w:proofErr w:type="spellEnd"/>
      <w:r w:rsidRPr="0049187A">
        <w:rPr>
          <w:rFonts w:asciiTheme="majorHAnsi" w:eastAsia="Arial Unicode MS" w:hAnsiTheme="majorHAnsi" w:cstheme="majorBidi"/>
        </w:rPr>
        <w:t xml:space="preserve"> zu einer tollen Plattform gemausert, genau diese Kräfte zu bündeln und den Teilnehmenden neue Wege in der Datenstrategie zu zeigen.“ </w:t>
      </w:r>
    </w:p>
    <w:p w14:paraId="6AA70D23" w14:textId="77777777" w:rsidR="00A40617" w:rsidRPr="007620B3" w:rsidRDefault="00682675" w:rsidP="00A40617">
      <w:pPr>
        <w:jc w:val="left"/>
        <w:rPr>
          <w:b/>
          <w:bCs/>
          <w:color w:val="00B0F0"/>
          <w:sz w:val="24"/>
          <w:szCs w:val="24"/>
          <w:u w:color="348EC0"/>
        </w:rPr>
      </w:pPr>
      <w:r w:rsidRPr="00A40617">
        <w:rPr>
          <w:rFonts w:asciiTheme="majorHAnsi" w:eastAsia="Arial Unicode MS" w:hAnsiTheme="majorHAnsi" w:cstheme="majorBidi"/>
          <w:lang w:val="en-GB"/>
        </w:rPr>
        <w:br/>
      </w:r>
      <w:bookmarkEnd w:id="1"/>
      <w:proofErr w:type="spellStart"/>
      <w:r w:rsidR="00A40617" w:rsidRPr="00154B88">
        <w:rPr>
          <w:b/>
          <w:bCs/>
          <w:color w:val="00B0F0"/>
          <w:sz w:val="24"/>
          <w:szCs w:val="24"/>
          <w:u w:color="348EC0"/>
          <w:lang w:val="en-GB"/>
        </w:rPr>
        <w:t>Jetzt</w:t>
      </w:r>
      <w:proofErr w:type="spellEnd"/>
      <w:r w:rsidR="00A40617" w:rsidRPr="00154B88">
        <w:rPr>
          <w:b/>
          <w:bCs/>
          <w:color w:val="00B0F0"/>
          <w:sz w:val="24"/>
          <w:szCs w:val="24"/>
          <w:u w:color="348EC0"/>
          <w:lang w:val="en-GB"/>
        </w:rPr>
        <w:t xml:space="preserve"> Early-Bird-Tickets </w:t>
      </w:r>
      <w:proofErr w:type="spellStart"/>
      <w:r w:rsidR="00A40617" w:rsidRPr="00154B88">
        <w:rPr>
          <w:b/>
          <w:bCs/>
          <w:color w:val="00B0F0"/>
          <w:sz w:val="24"/>
          <w:szCs w:val="24"/>
          <w:u w:color="348EC0"/>
          <w:lang w:val="en-GB"/>
        </w:rPr>
        <w:t>sichern</w:t>
      </w:r>
      <w:proofErr w:type="spellEnd"/>
      <w:r w:rsidR="00A40617" w:rsidRPr="00154B88">
        <w:rPr>
          <w:b/>
          <w:bCs/>
          <w:color w:val="00B0F0"/>
          <w:sz w:val="24"/>
          <w:szCs w:val="24"/>
          <w:u w:color="348EC0"/>
          <w:lang w:val="en-GB"/>
        </w:rPr>
        <w:t xml:space="preserve"> – Start am 4. </w:t>
      </w:r>
      <w:r w:rsidR="00A40617" w:rsidRPr="007620B3">
        <w:rPr>
          <w:b/>
          <w:bCs/>
          <w:color w:val="00B0F0"/>
          <w:sz w:val="24"/>
          <w:szCs w:val="24"/>
          <w:u w:color="348EC0"/>
        </w:rPr>
        <w:t>November 2024 </w:t>
      </w:r>
    </w:p>
    <w:p w14:paraId="25AFE3D7" w14:textId="77777777" w:rsidR="00A40617" w:rsidRDefault="00A40617" w:rsidP="00A40617">
      <w:pPr>
        <w:jc w:val="left"/>
        <w:rPr>
          <w:rFonts w:asciiTheme="majorHAnsi" w:eastAsia="Arial Unicode MS" w:hAnsiTheme="majorHAnsi" w:cstheme="majorBidi"/>
        </w:rPr>
      </w:pPr>
      <w:r w:rsidRPr="007620B3">
        <w:rPr>
          <w:rFonts w:asciiTheme="majorHAnsi" w:eastAsia="Arial Unicode MS" w:hAnsiTheme="majorHAnsi" w:cstheme="majorBidi"/>
        </w:rPr>
        <w:t>Der Vorverkauf startet am 4. November 2024 – Early-Bird-Tickets gibt es für nur 349 CHF bis zum 31.</w:t>
      </w:r>
      <w:r>
        <w:rPr>
          <w:rFonts w:asciiTheme="majorHAnsi" w:eastAsia="Arial Unicode MS" w:hAnsiTheme="majorHAnsi" w:cstheme="majorBidi"/>
        </w:rPr>
        <w:t xml:space="preserve"> </w:t>
      </w:r>
      <w:r w:rsidRPr="007620B3">
        <w:rPr>
          <w:rFonts w:asciiTheme="majorHAnsi" w:eastAsia="Arial Unicode MS" w:hAnsiTheme="majorHAnsi" w:cstheme="majorBidi"/>
        </w:rPr>
        <w:t xml:space="preserve">Januar 2025. Danach sind reguläre Tickets für 499 CHF erhältlich. Die Abendveranstaltung, ein weiteres Highlight des </w:t>
      </w:r>
      <w:proofErr w:type="spellStart"/>
      <w:r w:rsidRPr="007620B3">
        <w:rPr>
          <w:rFonts w:asciiTheme="majorHAnsi" w:eastAsia="Arial Unicode MS" w:hAnsiTheme="majorHAnsi" w:cstheme="majorBidi"/>
        </w:rPr>
        <w:t>WoD</w:t>
      </w:r>
      <w:proofErr w:type="spellEnd"/>
      <w:r w:rsidRPr="007620B3">
        <w:rPr>
          <w:rFonts w:asciiTheme="majorHAnsi" w:eastAsia="Arial Unicode MS" w:hAnsiTheme="majorHAnsi" w:cstheme="majorBidi"/>
        </w:rPr>
        <w:t xml:space="preserve">, kann für 179 CHF separat gebucht werden. Alle Details zur Anmeldung, zu den Ticketoptionen, Impressionen und Highlights aus den letzten Jahren gibt es auf </w:t>
      </w:r>
      <w:hyperlink r:id="rId12" w:tgtFrame="_blank" w:history="1">
        <w:r w:rsidRPr="007620B3">
          <w:rPr>
            <w:rStyle w:val="Hyperlink"/>
            <w:rFonts w:asciiTheme="majorHAnsi" w:eastAsia="Arial Unicode MS" w:hAnsiTheme="majorHAnsi" w:cstheme="majorBidi"/>
          </w:rPr>
          <w:t>www.worldofdata.com</w:t>
        </w:r>
      </w:hyperlink>
      <w:r w:rsidRPr="007620B3">
        <w:rPr>
          <w:rFonts w:asciiTheme="majorHAnsi" w:eastAsia="Arial Unicode MS" w:hAnsiTheme="majorHAnsi" w:cstheme="majorBidi"/>
        </w:rPr>
        <w:t>. </w:t>
      </w:r>
    </w:p>
    <w:p w14:paraId="4CC6A326" w14:textId="77777777" w:rsidR="00134A98" w:rsidRDefault="00134A98" w:rsidP="00A40617">
      <w:pPr>
        <w:jc w:val="left"/>
        <w:rPr>
          <w:b/>
          <w:bCs/>
          <w:color w:val="00B0F0"/>
          <w:sz w:val="24"/>
          <w:szCs w:val="24"/>
          <w:lang w:val="en-US"/>
        </w:rPr>
      </w:pPr>
    </w:p>
    <w:p w14:paraId="7A6CFD48" w14:textId="77777777" w:rsidR="00134A98" w:rsidRPr="00CE4DD4" w:rsidRDefault="00134A98" w:rsidP="00134A98">
      <w:pPr>
        <w:pStyle w:val="berschrift4"/>
        <w:rPr>
          <w:color w:val="00B0F0"/>
          <w:sz w:val="24"/>
          <w:szCs w:val="24"/>
          <w:lang w:val="en-GB"/>
        </w:rPr>
      </w:pPr>
      <w:proofErr w:type="spellStart"/>
      <w:r w:rsidRPr="00CE4DD4">
        <w:rPr>
          <w:color w:val="00B0F0"/>
          <w:sz w:val="24"/>
          <w:szCs w:val="24"/>
          <w:lang w:val="en-GB"/>
        </w:rPr>
        <w:t>Über</w:t>
      </w:r>
      <w:proofErr w:type="spellEnd"/>
      <w:r w:rsidRPr="00CE4DD4">
        <w:rPr>
          <w:color w:val="00B0F0"/>
          <w:sz w:val="24"/>
          <w:szCs w:val="24"/>
          <w:lang w:val="en-GB"/>
        </w:rPr>
        <w:t xml:space="preserve"> den World of Data (</w:t>
      </w:r>
      <w:proofErr w:type="spellStart"/>
      <w:r w:rsidRPr="00CE4DD4">
        <w:rPr>
          <w:color w:val="00B0F0"/>
          <w:sz w:val="24"/>
          <w:szCs w:val="24"/>
          <w:lang w:val="en-GB"/>
        </w:rPr>
        <w:t>WoD</w:t>
      </w:r>
      <w:proofErr w:type="spellEnd"/>
      <w:r w:rsidRPr="00CE4DD4">
        <w:rPr>
          <w:color w:val="00B0F0"/>
          <w:sz w:val="24"/>
          <w:szCs w:val="24"/>
          <w:lang w:val="en-GB"/>
        </w:rPr>
        <w:t xml:space="preserve">) </w:t>
      </w:r>
    </w:p>
    <w:p w14:paraId="3C6E480A" w14:textId="7F48219C" w:rsidR="004307CB" w:rsidRPr="00CE4DD4" w:rsidRDefault="00134A98" w:rsidP="004307CB">
      <w:pPr>
        <w:rPr>
          <w:rFonts w:asciiTheme="majorHAnsi" w:eastAsia="Arial Unicode MS" w:hAnsiTheme="majorHAnsi" w:cstheme="majorBidi"/>
        </w:rPr>
      </w:pPr>
      <w:r w:rsidRPr="00CE4DD4">
        <w:rPr>
          <w:rFonts w:asciiTheme="majorHAnsi" w:eastAsia="Arial Unicode MS" w:hAnsiTheme="majorHAnsi" w:cstheme="majorBidi"/>
        </w:rPr>
        <w:t xml:space="preserve">Was 2014 unter dem Namen „BI </w:t>
      </w:r>
      <w:proofErr w:type="spellStart"/>
      <w:r w:rsidRPr="00CE4DD4">
        <w:rPr>
          <w:rFonts w:asciiTheme="majorHAnsi" w:eastAsia="Arial Unicode MS" w:hAnsiTheme="majorHAnsi" w:cstheme="majorBidi"/>
        </w:rPr>
        <w:t>Congress</w:t>
      </w:r>
      <w:proofErr w:type="spellEnd"/>
      <w:r w:rsidRPr="00CE4DD4">
        <w:rPr>
          <w:rFonts w:asciiTheme="majorHAnsi" w:eastAsia="Arial Unicode MS" w:hAnsiTheme="majorHAnsi" w:cstheme="majorBidi"/>
        </w:rPr>
        <w:t xml:space="preserve">“ begann, ist heute eine der wegweisendsten Veranstaltungen im Bereich Datenanalyse, KI und Consulting. Der World </w:t>
      </w:r>
      <w:proofErr w:type="spellStart"/>
      <w:r w:rsidRPr="00CE4DD4">
        <w:rPr>
          <w:rFonts w:asciiTheme="majorHAnsi" w:eastAsia="Arial Unicode MS" w:hAnsiTheme="majorHAnsi" w:cstheme="majorBidi"/>
        </w:rPr>
        <w:t>of</w:t>
      </w:r>
      <w:proofErr w:type="spellEnd"/>
      <w:r w:rsidRPr="00CE4DD4">
        <w:rPr>
          <w:rFonts w:asciiTheme="majorHAnsi" w:eastAsia="Arial Unicode MS" w:hAnsiTheme="majorHAnsi" w:cstheme="majorBidi"/>
        </w:rPr>
        <w:t xml:space="preserve"> Data bringt </w:t>
      </w:r>
      <w:proofErr w:type="spellStart"/>
      <w:proofErr w:type="gramStart"/>
      <w:r w:rsidRPr="00CE4DD4">
        <w:rPr>
          <w:rFonts w:asciiTheme="majorHAnsi" w:eastAsia="Arial Unicode MS" w:hAnsiTheme="majorHAnsi" w:cstheme="majorBidi"/>
        </w:rPr>
        <w:t>Expert:innen</w:t>
      </w:r>
      <w:proofErr w:type="spellEnd"/>
      <w:proofErr w:type="gramEnd"/>
      <w:r w:rsidRPr="00CE4DD4">
        <w:rPr>
          <w:rFonts w:asciiTheme="majorHAnsi" w:eastAsia="Arial Unicode MS" w:hAnsiTheme="majorHAnsi" w:cstheme="majorBidi"/>
        </w:rPr>
        <w:t xml:space="preserve">, </w:t>
      </w:r>
      <w:proofErr w:type="spellStart"/>
      <w:r w:rsidRPr="00CE4DD4">
        <w:rPr>
          <w:rFonts w:asciiTheme="majorHAnsi" w:eastAsia="Arial Unicode MS" w:hAnsiTheme="majorHAnsi" w:cstheme="majorBidi"/>
        </w:rPr>
        <w:t>Entscheider:innen</w:t>
      </w:r>
      <w:proofErr w:type="spellEnd"/>
      <w:r w:rsidRPr="00CE4DD4">
        <w:rPr>
          <w:rFonts w:asciiTheme="majorHAnsi" w:eastAsia="Arial Unicode MS" w:hAnsiTheme="majorHAnsi" w:cstheme="majorBidi"/>
        </w:rPr>
        <w:t xml:space="preserve"> und Softwarehersteller an einem Tag zusammen. </w:t>
      </w:r>
      <w:proofErr w:type="gramStart"/>
      <w:r w:rsidRPr="00CE4DD4">
        <w:rPr>
          <w:rFonts w:asciiTheme="majorHAnsi" w:eastAsia="Arial Unicode MS" w:hAnsiTheme="majorHAnsi" w:cstheme="majorBidi"/>
        </w:rPr>
        <w:t>Zum Netzwerken</w:t>
      </w:r>
      <w:proofErr w:type="gramEnd"/>
      <w:r w:rsidRPr="00CE4DD4">
        <w:rPr>
          <w:rFonts w:asciiTheme="majorHAnsi" w:eastAsia="Arial Unicode MS" w:hAnsiTheme="majorHAnsi" w:cstheme="majorBidi"/>
        </w:rPr>
        <w:t xml:space="preserve"> und um die aktuellen Themen und </w:t>
      </w:r>
      <w:r w:rsidR="004307CB" w:rsidRPr="00CE4DD4">
        <w:rPr>
          <w:rFonts w:asciiTheme="majorHAnsi" w:eastAsia="Arial Unicode MS" w:hAnsiTheme="majorHAnsi" w:cstheme="majorBidi"/>
        </w:rPr>
        <w:t xml:space="preserve">Zukunftstrends in der Datenbranche zu diskutieren. Big Data, IoT &amp; Cloud, Customer </w:t>
      </w:r>
      <w:proofErr w:type="spellStart"/>
      <w:r w:rsidR="004307CB" w:rsidRPr="00CE4DD4">
        <w:rPr>
          <w:rFonts w:asciiTheme="majorHAnsi" w:eastAsia="Arial Unicode MS" w:hAnsiTheme="majorHAnsi" w:cstheme="majorBidi"/>
        </w:rPr>
        <w:t>Intelligence</w:t>
      </w:r>
      <w:proofErr w:type="spellEnd"/>
      <w:r w:rsidR="004307CB" w:rsidRPr="00CE4DD4">
        <w:rPr>
          <w:rFonts w:asciiTheme="majorHAnsi" w:eastAsia="Arial Unicode MS" w:hAnsiTheme="majorHAnsi" w:cstheme="majorBidi"/>
        </w:rPr>
        <w:t xml:space="preserve">, Data Science, AI oder Datenvisualisierung: Der </w:t>
      </w:r>
      <w:proofErr w:type="spellStart"/>
      <w:r w:rsidR="004307CB" w:rsidRPr="00CE4DD4">
        <w:rPr>
          <w:rFonts w:asciiTheme="majorHAnsi" w:eastAsia="Arial Unicode MS" w:hAnsiTheme="majorHAnsi" w:cstheme="majorBidi"/>
        </w:rPr>
        <w:t>WoD</w:t>
      </w:r>
      <w:proofErr w:type="spellEnd"/>
      <w:r w:rsidR="004307CB" w:rsidRPr="00CE4DD4">
        <w:rPr>
          <w:rFonts w:asciiTheme="majorHAnsi" w:eastAsia="Arial Unicode MS" w:hAnsiTheme="majorHAnsi" w:cstheme="majorBidi"/>
        </w:rPr>
        <w:t xml:space="preserve"> überzeugte von Anfang an mit praxisnahen Vorträgen und Case Studies renommierter Unternehmen, anspruchsvollen </w:t>
      </w:r>
      <w:proofErr w:type="spellStart"/>
      <w:r w:rsidR="004307CB" w:rsidRPr="00CE4DD4">
        <w:rPr>
          <w:rFonts w:asciiTheme="majorHAnsi" w:eastAsia="Arial Unicode MS" w:hAnsiTheme="majorHAnsi" w:cstheme="majorBidi"/>
        </w:rPr>
        <w:t>Masterclasses</w:t>
      </w:r>
      <w:proofErr w:type="spellEnd"/>
      <w:r w:rsidR="004307CB" w:rsidRPr="00CE4DD4">
        <w:rPr>
          <w:rFonts w:asciiTheme="majorHAnsi" w:eastAsia="Arial Unicode MS" w:hAnsiTheme="majorHAnsi" w:cstheme="majorBidi"/>
        </w:rPr>
        <w:t xml:space="preserve"> und spannenden </w:t>
      </w:r>
      <w:r w:rsidR="004307CB" w:rsidRPr="00CE4DD4">
        <w:rPr>
          <w:rFonts w:asciiTheme="majorHAnsi" w:eastAsia="Arial Unicode MS" w:hAnsiTheme="majorHAnsi" w:cstheme="majorBidi"/>
        </w:rPr>
        <w:lastRenderedPageBreak/>
        <w:t xml:space="preserve">Keynotes. Seit 2023 findet der World of Data jährlich abwechselnd in Deutschland und in der Schweiz statt. Beim </w:t>
      </w:r>
      <w:proofErr w:type="spellStart"/>
      <w:r w:rsidR="004307CB" w:rsidRPr="00CE4DD4">
        <w:rPr>
          <w:rFonts w:asciiTheme="majorHAnsi" w:eastAsia="Arial Unicode MS" w:hAnsiTheme="majorHAnsi" w:cstheme="majorBidi"/>
        </w:rPr>
        <w:t>WoD</w:t>
      </w:r>
      <w:proofErr w:type="spellEnd"/>
      <w:r w:rsidR="004307CB" w:rsidRPr="00CE4DD4">
        <w:rPr>
          <w:rFonts w:asciiTheme="majorHAnsi" w:eastAsia="Arial Unicode MS" w:hAnsiTheme="majorHAnsi" w:cstheme="majorBidi"/>
        </w:rPr>
        <w:t xml:space="preserve"> 2024 in München konnten rund 850 </w:t>
      </w:r>
      <w:proofErr w:type="spellStart"/>
      <w:proofErr w:type="gramStart"/>
      <w:r w:rsidR="004307CB" w:rsidRPr="00CE4DD4">
        <w:rPr>
          <w:rFonts w:asciiTheme="majorHAnsi" w:eastAsia="Arial Unicode MS" w:hAnsiTheme="majorHAnsi" w:cstheme="majorBidi"/>
        </w:rPr>
        <w:t>Datenliebhaber:innen</w:t>
      </w:r>
      <w:proofErr w:type="spellEnd"/>
      <w:proofErr w:type="gramEnd"/>
      <w:r w:rsidR="004307CB" w:rsidRPr="00CE4DD4">
        <w:rPr>
          <w:rFonts w:asciiTheme="majorHAnsi" w:eastAsia="Arial Unicode MS" w:hAnsiTheme="majorHAnsi" w:cstheme="majorBidi"/>
        </w:rPr>
        <w:t xml:space="preserve"> aus den unterschiedlichsten Branchen begrüßt werden.  </w:t>
      </w:r>
    </w:p>
    <w:p w14:paraId="6DCE8404" w14:textId="77777777" w:rsidR="004307CB" w:rsidRPr="00CE4DD4" w:rsidRDefault="004307CB" w:rsidP="004307CB">
      <w:pPr>
        <w:rPr>
          <w:rFonts w:asciiTheme="majorHAnsi" w:eastAsia="Arial Unicode MS" w:hAnsiTheme="majorHAnsi" w:cstheme="majorBidi"/>
        </w:rPr>
      </w:pPr>
      <w:r w:rsidRPr="00CE4DD4">
        <w:rPr>
          <w:rFonts w:asciiTheme="majorHAnsi" w:eastAsia="Arial Unicode MS" w:hAnsiTheme="majorHAnsi" w:cstheme="majorBidi"/>
        </w:rPr>
        <w:t> </w:t>
      </w:r>
    </w:p>
    <w:p w14:paraId="26AB8C3C" w14:textId="77777777" w:rsidR="004307CB" w:rsidRDefault="004307CB" w:rsidP="004307CB"/>
    <w:p w14:paraId="780E8FC5" w14:textId="77777777" w:rsidR="004307CB" w:rsidRDefault="004307CB" w:rsidP="004307CB">
      <w:pPr>
        <w:pStyle w:val="berschrift4"/>
      </w:pPr>
    </w:p>
    <w:p w14:paraId="01004C08" w14:textId="77777777" w:rsidR="00A72462" w:rsidRPr="00A72462" w:rsidRDefault="00A72462" w:rsidP="00A72462">
      <w:pPr>
        <w:sectPr w:rsidR="00A72462" w:rsidRPr="00A72462" w:rsidSect="004307CB">
          <w:type w:val="continuous"/>
          <w:pgSz w:w="11906" w:h="16838"/>
          <w:pgMar w:top="1440" w:right="849" w:bottom="1440" w:left="851" w:header="708" w:footer="708" w:gutter="0"/>
          <w:cols w:num="2" w:space="708"/>
          <w:docGrid w:linePitch="360"/>
        </w:sectPr>
      </w:pPr>
    </w:p>
    <w:p w14:paraId="53847AD6" w14:textId="08065390" w:rsidR="00C66205" w:rsidRPr="000D3C54" w:rsidRDefault="00C66205" w:rsidP="00134A98">
      <w:pPr>
        <w:sectPr w:rsidR="00C66205" w:rsidRPr="000D3C54" w:rsidSect="00F85798">
          <w:type w:val="continuous"/>
          <w:pgSz w:w="11906" w:h="16838"/>
          <w:pgMar w:top="1440" w:right="849" w:bottom="1440" w:left="851" w:header="708" w:footer="708" w:gutter="0"/>
          <w:cols w:num="2" w:space="708"/>
          <w:docGrid w:linePitch="360"/>
        </w:sectPr>
      </w:pPr>
    </w:p>
    <w:p w14:paraId="6E832F0F" w14:textId="77777777" w:rsidR="000D3C54" w:rsidRPr="00154B88" w:rsidRDefault="000D3C54" w:rsidP="000D3C54">
      <w:pPr>
        <w:spacing w:line="276" w:lineRule="auto"/>
        <w:jc w:val="left"/>
        <w:rPr>
          <w:b/>
          <w:bCs/>
          <w:color w:val="00B0F0"/>
          <w:sz w:val="24"/>
          <w:szCs w:val="24"/>
        </w:rPr>
      </w:pPr>
    </w:p>
    <w:p w14:paraId="39B1391A" w14:textId="77777777" w:rsidR="000D3C54" w:rsidRPr="00154B88" w:rsidRDefault="000D3C54" w:rsidP="000D3C54">
      <w:pPr>
        <w:spacing w:line="276" w:lineRule="auto"/>
        <w:jc w:val="left"/>
        <w:rPr>
          <w:b/>
          <w:bCs/>
          <w:color w:val="00B0F0"/>
          <w:sz w:val="24"/>
          <w:szCs w:val="24"/>
        </w:rPr>
      </w:pPr>
      <w:r w:rsidRPr="00154B88">
        <w:rPr>
          <w:b/>
          <w:bCs/>
          <w:color w:val="00B0F0"/>
          <w:sz w:val="24"/>
          <w:szCs w:val="24"/>
        </w:rPr>
        <w:t xml:space="preserve">Über </w:t>
      </w:r>
      <w:proofErr w:type="gramStart"/>
      <w:r w:rsidRPr="00154B88">
        <w:rPr>
          <w:b/>
          <w:bCs/>
          <w:color w:val="00B0F0"/>
          <w:sz w:val="24"/>
          <w:szCs w:val="24"/>
        </w:rPr>
        <w:t>b.telligent</w:t>
      </w:r>
      <w:proofErr w:type="gramEnd"/>
      <w:r w:rsidRPr="00154B88">
        <w:rPr>
          <w:b/>
          <w:bCs/>
          <w:color w:val="00B0F0"/>
          <w:sz w:val="24"/>
          <w:szCs w:val="24"/>
        </w:rPr>
        <w:t xml:space="preserve"> (Veranstalter </w:t>
      </w:r>
      <w:proofErr w:type="spellStart"/>
      <w:r w:rsidRPr="00154B88">
        <w:rPr>
          <w:b/>
          <w:bCs/>
          <w:color w:val="00B0F0"/>
          <w:sz w:val="24"/>
          <w:szCs w:val="24"/>
        </w:rPr>
        <w:t>WoD</w:t>
      </w:r>
      <w:proofErr w:type="spellEnd"/>
      <w:r w:rsidRPr="00154B88">
        <w:rPr>
          <w:b/>
          <w:bCs/>
          <w:color w:val="00B0F0"/>
          <w:sz w:val="24"/>
          <w:szCs w:val="24"/>
        </w:rPr>
        <w:t>)</w:t>
      </w:r>
    </w:p>
    <w:p w14:paraId="5EE86E97" w14:textId="77777777" w:rsidR="000D3C54" w:rsidRPr="00396D62" w:rsidRDefault="000D3C54" w:rsidP="000D3C54">
      <w:pPr>
        <w:spacing w:line="276" w:lineRule="auto"/>
        <w:rPr>
          <w:color w:val="348EC0"/>
          <w:u w:color="348EC0"/>
        </w:rPr>
      </w:pPr>
      <w:r w:rsidRPr="00396D62">
        <w:rPr>
          <w:color w:val="348EC0"/>
          <w:u w:color="348EC0"/>
        </w:rPr>
        <w:t xml:space="preserve">smart </w:t>
      </w:r>
      <w:proofErr w:type="spellStart"/>
      <w:r w:rsidRPr="00396D62">
        <w:rPr>
          <w:color w:val="348EC0"/>
          <w:u w:color="348EC0"/>
        </w:rPr>
        <w:t>data</w:t>
      </w:r>
      <w:proofErr w:type="spellEnd"/>
      <w:r w:rsidRPr="00396D62">
        <w:rPr>
          <w:color w:val="348EC0"/>
          <w:u w:color="348EC0"/>
        </w:rPr>
        <w:t xml:space="preserve">. smart </w:t>
      </w:r>
      <w:proofErr w:type="spellStart"/>
      <w:r w:rsidRPr="00396D62">
        <w:rPr>
          <w:color w:val="348EC0"/>
          <w:u w:color="348EC0"/>
        </w:rPr>
        <w:t>decisions</w:t>
      </w:r>
      <w:proofErr w:type="spellEnd"/>
      <w:r w:rsidRPr="00396D62">
        <w:rPr>
          <w:color w:val="348EC0"/>
          <w:u w:color="348EC0"/>
        </w:rPr>
        <w:t xml:space="preserve">. </w:t>
      </w:r>
      <w:r>
        <w:rPr>
          <w:color w:val="348EC0"/>
          <w:u w:color="348EC0"/>
        </w:rPr>
        <w:t xml:space="preserve">  </w:t>
      </w:r>
    </w:p>
    <w:p w14:paraId="15E77006" w14:textId="77777777" w:rsidR="000D3C54" w:rsidRDefault="000D3C54" w:rsidP="000D3C54">
      <w:pPr>
        <w:spacing w:before="240" w:line="276" w:lineRule="auto"/>
        <w:jc w:val="left"/>
        <w:rPr>
          <w:rFonts w:asciiTheme="majorHAnsi" w:eastAsia="Arial Unicode MS" w:hAnsiTheme="majorHAnsi" w:cstheme="majorBidi"/>
        </w:rPr>
      </w:pPr>
      <w:proofErr w:type="gramStart"/>
      <w:r w:rsidRPr="00396D62">
        <w:rPr>
          <w:rFonts w:asciiTheme="majorHAnsi" w:eastAsia="Arial Unicode MS" w:hAnsiTheme="majorHAnsi" w:cstheme="majorBidi"/>
        </w:rPr>
        <w:t>b.telligent</w:t>
      </w:r>
      <w:proofErr w:type="gramEnd"/>
      <w:r w:rsidRPr="00396D62">
        <w:rPr>
          <w:rFonts w:asciiTheme="majorHAnsi" w:eastAsia="Arial Unicode MS" w:hAnsiTheme="majorHAnsi" w:cstheme="majorBidi"/>
        </w:rPr>
        <w:t xml:space="preserve"> ist eine auf Analytics und Data Management spezialisierte technologieunabhängige Beratung. Mit über 400 </w:t>
      </w:r>
      <w:proofErr w:type="spellStart"/>
      <w:proofErr w:type="gramStart"/>
      <w:r w:rsidRPr="00396D62">
        <w:rPr>
          <w:rFonts w:asciiTheme="majorHAnsi" w:eastAsia="Arial Unicode MS" w:hAnsiTheme="majorHAnsi" w:cstheme="majorBidi"/>
        </w:rPr>
        <w:t>Mitarbeiter:innen</w:t>
      </w:r>
      <w:proofErr w:type="spellEnd"/>
      <w:proofErr w:type="gramEnd"/>
      <w:r w:rsidRPr="00396D62">
        <w:rPr>
          <w:rFonts w:asciiTheme="majorHAnsi" w:eastAsia="Arial Unicode MS" w:hAnsiTheme="majorHAnsi" w:cstheme="majorBidi"/>
        </w:rPr>
        <w:t xml:space="preserve"> an zehn Standorten in Deutschland, Österreich, Rumänien und in der Schweiz unterstützt b.telligent Unternehmen in sämtlichen Projektphasen, angefangen bei der Strategie über die Analyse, Konzeption und Implementierung bis hin zu Betrieb und Weiterentwicklung der Lösung. Der Fokus liegt dabei auf der Optimierung von digitalen und datengetriebenen Geschäftsprozessen sowie Kunden- und Lieferantenbeziehungen. </w:t>
      </w:r>
    </w:p>
    <w:p w14:paraId="20F69D14" w14:textId="77777777" w:rsidR="00A76CBE" w:rsidRDefault="000D3C54" w:rsidP="000D3C54">
      <w:pPr>
        <w:spacing w:before="240" w:line="276" w:lineRule="auto"/>
        <w:jc w:val="left"/>
        <w:rPr>
          <w:rFonts w:asciiTheme="majorHAnsi" w:eastAsia="Arial Unicode MS" w:hAnsiTheme="majorHAnsi" w:cstheme="majorBidi"/>
        </w:rPr>
      </w:pPr>
      <w:r w:rsidRPr="009A34EE">
        <w:rPr>
          <w:rFonts w:asciiTheme="majorHAnsi" w:eastAsia="Arial Unicode MS" w:hAnsiTheme="majorHAnsi" w:cstheme="majorBidi"/>
        </w:rPr>
        <w:t xml:space="preserve">Zum neunten Mal in Folge gehört </w:t>
      </w:r>
      <w:proofErr w:type="gramStart"/>
      <w:r w:rsidRPr="009A34EE">
        <w:rPr>
          <w:rFonts w:asciiTheme="majorHAnsi" w:eastAsia="Arial Unicode MS" w:hAnsiTheme="majorHAnsi" w:cstheme="majorBidi"/>
        </w:rPr>
        <w:t>b.telligent</w:t>
      </w:r>
      <w:proofErr w:type="gramEnd"/>
      <w:r w:rsidRPr="009A34EE">
        <w:rPr>
          <w:rFonts w:asciiTheme="majorHAnsi" w:eastAsia="Arial Unicode MS" w:hAnsiTheme="majorHAnsi" w:cstheme="majorBidi"/>
        </w:rPr>
        <w:t xml:space="preserve"> im Ranking 2024 des Wirtschaftsmagazins brandeins Wissen zu den besten Beratern Deutschlands und erreicht im Bereich Data &amp; Analytics Platz 3; bei Künstlicher Intelligenz steht b.telligent auf Platz 1 der Liste. FOCUS Business kürte </w:t>
      </w:r>
      <w:proofErr w:type="gramStart"/>
      <w:r w:rsidRPr="009A34EE">
        <w:rPr>
          <w:rFonts w:asciiTheme="majorHAnsi" w:eastAsia="Arial Unicode MS" w:hAnsiTheme="majorHAnsi" w:cstheme="majorBidi"/>
        </w:rPr>
        <w:t>b.telligent</w:t>
      </w:r>
      <w:proofErr w:type="gramEnd"/>
      <w:r w:rsidRPr="009A34EE">
        <w:rPr>
          <w:rFonts w:asciiTheme="majorHAnsi" w:eastAsia="Arial Unicode MS" w:hAnsiTheme="majorHAnsi" w:cstheme="majorBidi"/>
        </w:rPr>
        <w:t xml:space="preserve"> 2023 zum dritten Mal zu einem der Top-Berater in den Bereichen Analytics &amp; Big Data, Digitalisierung, IT-Beratung/Implementierung sowie in zahlreichen Branchen wie Automotive, Banking, Private Equity, Handel (inkl. E-Commerce) und Versicherungen. </w:t>
      </w:r>
    </w:p>
    <w:p w14:paraId="1513B99E" w14:textId="6851B0C0" w:rsidR="000D3C54" w:rsidRPr="00A34E7D" w:rsidRDefault="000D3C54" w:rsidP="000D3C54">
      <w:pPr>
        <w:spacing w:before="240" w:line="276" w:lineRule="auto"/>
        <w:jc w:val="left"/>
        <w:rPr>
          <w:rFonts w:asciiTheme="majorHAnsi" w:eastAsia="Arial Unicode MS" w:hAnsiTheme="majorHAnsi" w:cstheme="majorBidi"/>
        </w:rPr>
      </w:pPr>
      <w:r>
        <w:rPr>
          <w:rFonts w:asciiTheme="majorHAnsi" w:eastAsia="Arial Unicode MS" w:hAnsiTheme="majorHAnsi" w:cstheme="majorBidi"/>
        </w:rPr>
        <w:br/>
      </w:r>
      <w:r w:rsidRPr="00585261">
        <w:rPr>
          <w:rFonts w:asciiTheme="majorHAnsi" w:eastAsia="Arial Unicode MS" w:hAnsiTheme="majorHAnsi" w:cstheme="majorHAnsi"/>
        </w:rPr>
        <w:t>Mehr unter</w:t>
      </w:r>
      <w:r w:rsidRPr="00BA7FF7">
        <w:rPr>
          <w:rFonts w:asciiTheme="majorHAnsi" w:hAnsiTheme="majorHAnsi" w:cstheme="majorHAnsi"/>
        </w:rPr>
        <w:t xml:space="preserve"> </w:t>
      </w:r>
      <w:hyperlink r:id="rId13" w:history="1">
        <w:r w:rsidRPr="002A416C">
          <w:rPr>
            <w:rStyle w:val="Hyperlink1"/>
            <w:rFonts w:asciiTheme="majorHAnsi" w:hAnsiTheme="majorHAnsi" w:cstheme="majorHAnsi"/>
            <w:color w:val="00B0F0"/>
            <w:lang w:val="de-DE"/>
          </w:rPr>
          <w:t>www.btelligent.com</w:t>
        </w:r>
      </w:hyperlink>
      <w:r w:rsidRPr="002A416C">
        <w:rPr>
          <w:rFonts w:asciiTheme="majorHAnsi" w:hAnsiTheme="majorHAnsi" w:cstheme="majorHAnsi"/>
          <w:color w:val="00B0F0"/>
        </w:rPr>
        <w:t>.</w:t>
      </w:r>
      <w:r>
        <w:rPr>
          <w:rFonts w:asciiTheme="majorHAnsi" w:hAnsiTheme="majorHAnsi" w:cstheme="majorHAnsi"/>
          <w:color w:val="00B0F0"/>
        </w:rPr>
        <w:t xml:space="preserve"> </w:t>
      </w:r>
    </w:p>
    <w:p w14:paraId="50B413D5" w14:textId="77777777" w:rsidR="00607A21" w:rsidRPr="000D3C54" w:rsidRDefault="00607A21" w:rsidP="00421CF7"/>
    <w:p w14:paraId="13D9B1C2" w14:textId="77777777" w:rsidR="00532D8E" w:rsidRPr="000D3C54" w:rsidRDefault="00532D8E" w:rsidP="00421CF7"/>
    <w:p w14:paraId="577DC563" w14:textId="77777777" w:rsidR="00532D8E" w:rsidRPr="000D3C54" w:rsidRDefault="00532D8E" w:rsidP="00421CF7"/>
    <w:p w14:paraId="1867A4DF" w14:textId="77777777" w:rsidR="000C1333" w:rsidRPr="000D3C54" w:rsidRDefault="000C1333" w:rsidP="00421CF7"/>
    <w:p w14:paraId="782FF632" w14:textId="77777777" w:rsidR="000D3C54" w:rsidRPr="000D3C54" w:rsidRDefault="000D3C54" w:rsidP="00421CF7"/>
    <w:p w14:paraId="489A3027" w14:textId="77777777" w:rsidR="00A74E76" w:rsidRPr="000D3C54" w:rsidRDefault="00A74E76" w:rsidP="00421CF7"/>
    <w:p w14:paraId="10702C58" w14:textId="77777777" w:rsidR="003023EB" w:rsidRPr="000D3C54" w:rsidRDefault="003023EB" w:rsidP="00421CF7"/>
    <w:p w14:paraId="774D151D" w14:textId="77777777" w:rsidR="00607A21" w:rsidRPr="000D3C54" w:rsidRDefault="00607A21" w:rsidP="00421CF7"/>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7C2039" w14:paraId="54FE5DB7" w14:textId="77777777" w:rsidTr="00154B41">
        <w:tc>
          <w:tcPr>
            <w:tcW w:w="2041" w:type="dxa"/>
          </w:tcPr>
          <w:p w14:paraId="2A617810" w14:textId="02FC50AC" w:rsidR="007C2039" w:rsidRPr="000D3C54" w:rsidRDefault="0074733B" w:rsidP="009E6A38">
            <w:pPr>
              <w:pStyle w:val="berschrift4"/>
            </w:pPr>
            <w:r>
              <w:rPr>
                <w:noProof/>
              </w:rPr>
              <w:drawing>
                <wp:anchor distT="0" distB="0" distL="114300" distR="114300" simplePos="0" relativeHeight="251658240" behindDoc="0" locked="0" layoutInCell="1" allowOverlap="1" wp14:anchorId="5D5624C3" wp14:editId="33961B43">
                  <wp:simplePos x="0" y="0"/>
                  <wp:positionH relativeFrom="margin">
                    <wp:posOffset>-65405</wp:posOffset>
                  </wp:positionH>
                  <wp:positionV relativeFrom="margin">
                    <wp:posOffset>31733</wp:posOffset>
                  </wp:positionV>
                  <wp:extent cx="1095375" cy="898323"/>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008C3C68" w:rsidRPr="000D3C54">
              <w:t xml:space="preserve">           </w:t>
            </w:r>
          </w:p>
          <w:p w14:paraId="7847D28E" w14:textId="7E2C4266" w:rsidR="007C2039" w:rsidRPr="000D3C54" w:rsidRDefault="007C2039" w:rsidP="007C2039">
            <w:pPr>
              <w:rPr>
                <w:b/>
                <w:bCs/>
                <w:color w:val="44546A" w:themeColor="text2"/>
              </w:rPr>
            </w:pPr>
          </w:p>
          <w:p w14:paraId="76657C22" w14:textId="7A7B3637" w:rsidR="00F27FEC" w:rsidRPr="000D3C54" w:rsidRDefault="00F27FEC" w:rsidP="00421CF7">
            <w:pPr>
              <w:rPr>
                <w:b/>
                <w:bCs/>
                <w:color w:val="44546A" w:themeColor="text2"/>
              </w:rPr>
            </w:pPr>
          </w:p>
        </w:tc>
        <w:tc>
          <w:tcPr>
            <w:tcW w:w="8265" w:type="dxa"/>
          </w:tcPr>
          <w:p w14:paraId="578D442E" w14:textId="798E2943" w:rsidR="002A7615" w:rsidRPr="00C73BEE" w:rsidRDefault="000D3C54" w:rsidP="00F27FEC">
            <w:pPr>
              <w:rPr>
                <w:b/>
                <w:bCs/>
                <w:color w:val="1487BF"/>
                <w:lang w:val="en-GB"/>
              </w:rPr>
            </w:pPr>
            <w:proofErr w:type="spellStart"/>
            <w:r>
              <w:rPr>
                <w:b/>
                <w:bCs/>
                <w:color w:val="1487BF"/>
                <w:lang w:val="en-GB"/>
              </w:rPr>
              <w:t>Pressekontakt</w:t>
            </w:r>
            <w:proofErr w:type="spellEnd"/>
            <w:r>
              <w:rPr>
                <w:b/>
                <w:bCs/>
                <w:color w:val="1487BF"/>
                <w:lang w:val="en-GB"/>
              </w:rPr>
              <w:t xml:space="preserve"> </w:t>
            </w:r>
          </w:p>
          <w:p w14:paraId="44F60D99" w14:textId="5866A485" w:rsidR="00F27FEC" w:rsidRPr="00002F23" w:rsidRDefault="00F27FEC" w:rsidP="00F27FEC">
            <w:pPr>
              <w:rPr>
                <w:b/>
                <w:bCs/>
                <w:color w:val="1487BF"/>
                <w:lang w:val="en-GB"/>
              </w:rPr>
            </w:pPr>
            <w:proofErr w:type="gramStart"/>
            <w:r w:rsidRPr="00002F23">
              <w:rPr>
                <w:b/>
                <w:bCs/>
                <w:color w:val="1487BF"/>
                <w:lang w:val="en-GB"/>
              </w:rPr>
              <w:t>b.telligent</w:t>
            </w:r>
            <w:proofErr w:type="gramEnd"/>
            <w:r w:rsidRPr="00002F23">
              <w:rPr>
                <w:b/>
                <w:bCs/>
                <w:color w:val="1487BF"/>
                <w:lang w:val="en-GB"/>
              </w:rPr>
              <w:t xml:space="preserve"> </w:t>
            </w:r>
          </w:p>
          <w:p w14:paraId="2E748346" w14:textId="4C8C1A85" w:rsidR="00F27FEC" w:rsidRPr="00002F23" w:rsidRDefault="005D18AF" w:rsidP="00F27FEC">
            <w:pPr>
              <w:rPr>
                <w:lang w:val="en-GB"/>
              </w:rPr>
            </w:pPr>
            <w:r w:rsidRPr="00002F23">
              <w:rPr>
                <w:lang w:val="en-GB"/>
              </w:rPr>
              <w:t xml:space="preserve">Andrea Beier </w:t>
            </w:r>
          </w:p>
          <w:p w14:paraId="5D6576DC" w14:textId="77777777" w:rsidR="00607FC7" w:rsidRDefault="00F27FEC" w:rsidP="00F27FEC">
            <w:r>
              <w:t>Walter-Gropius-Straße 17</w:t>
            </w:r>
            <w:r w:rsidR="0072296B">
              <w:t xml:space="preserve"> </w:t>
            </w:r>
          </w:p>
          <w:p w14:paraId="46DCD2FF" w14:textId="188DC664" w:rsidR="00F27FEC" w:rsidRDefault="00F27FEC" w:rsidP="00F27FEC">
            <w:r>
              <w:t>80807 München</w:t>
            </w:r>
          </w:p>
          <w:p w14:paraId="40646EF6" w14:textId="0E023E92" w:rsidR="00607FC7" w:rsidRDefault="00607FC7" w:rsidP="00F27FEC">
            <w:r w:rsidRPr="00607FC7">
              <w:t>Tel.: +49 160 99 78 06 40 </w:t>
            </w:r>
          </w:p>
          <w:p w14:paraId="20974DD1" w14:textId="35E22ED8" w:rsidR="00F27FEC" w:rsidRDefault="00F27FEC" w:rsidP="00F27FEC">
            <w:r>
              <w:t>E-Mail: pr@btelligent.com</w:t>
            </w:r>
          </w:p>
          <w:p w14:paraId="4100C124" w14:textId="0099A7A4" w:rsidR="000C1333" w:rsidRPr="00E1388C" w:rsidRDefault="000C1333" w:rsidP="0002482C">
            <w:hyperlink r:id="rId15" w:history="1">
              <w:r w:rsidRPr="0099332F">
                <w:rPr>
                  <w:rStyle w:val="Hyperlink"/>
                </w:rPr>
                <w:t>www.btelligent.com</w:t>
              </w:r>
            </w:hyperlink>
          </w:p>
        </w:tc>
      </w:tr>
    </w:tbl>
    <w:p w14:paraId="3D5E14F1" w14:textId="77777777" w:rsidR="00BA0A52" w:rsidRPr="009F480A" w:rsidRDefault="00BA0A52" w:rsidP="00D40042"/>
    <w:sectPr w:rsidR="00BA0A52" w:rsidRPr="009F480A"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04607" w14:textId="77777777" w:rsidR="00B30FC0" w:rsidRDefault="00B30FC0" w:rsidP="009F480A">
      <w:r>
        <w:separator/>
      </w:r>
    </w:p>
  </w:endnote>
  <w:endnote w:type="continuationSeparator" w:id="0">
    <w:p w14:paraId="19035837" w14:textId="77777777" w:rsidR="00B30FC0" w:rsidRDefault="00B30FC0" w:rsidP="009F480A">
      <w:r>
        <w:continuationSeparator/>
      </w:r>
    </w:p>
  </w:endnote>
  <w:endnote w:type="continuationNotice" w:id="1">
    <w:p w14:paraId="51E6F5DD" w14:textId="77777777" w:rsidR="00B30FC0" w:rsidRDefault="00B30F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40C1D" w14:textId="77777777" w:rsidR="00B30FC0" w:rsidRDefault="00B30FC0" w:rsidP="009F480A">
      <w:r>
        <w:separator/>
      </w:r>
    </w:p>
  </w:footnote>
  <w:footnote w:type="continuationSeparator" w:id="0">
    <w:p w14:paraId="40E8C56E" w14:textId="77777777" w:rsidR="00B30FC0" w:rsidRDefault="00B30FC0" w:rsidP="009F480A">
      <w:r>
        <w:continuationSeparator/>
      </w:r>
    </w:p>
  </w:footnote>
  <w:footnote w:type="continuationNotice" w:id="1">
    <w:p w14:paraId="1B8DEDAC" w14:textId="77777777" w:rsidR="00B30FC0" w:rsidRDefault="00B30F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62EE774D" w:rsidR="00094A59" w:rsidRPr="00C66205" w:rsidRDefault="00A76CBE" w:rsidP="004E050A">
    <w:pPr>
      <w:pStyle w:val="Kopfzeile"/>
      <w:tabs>
        <w:tab w:val="clear" w:pos="9026"/>
        <w:tab w:val="left" w:pos="4513"/>
      </w:tabs>
      <w:rPr>
        <w:sz w:val="28"/>
        <w:szCs w:val="28"/>
      </w:rPr>
    </w:pPr>
    <w:r>
      <w:rPr>
        <w:sz w:val="28"/>
        <w:szCs w:val="28"/>
      </w:rPr>
      <w:t>Pressem</w:t>
    </w:r>
    <w:r w:rsidR="0084399E">
      <w:rPr>
        <w:sz w:val="28"/>
        <w:szCs w:val="28"/>
      </w:rPr>
      <w:t xml:space="preserve">itteilung </w:t>
    </w:r>
    <w:r>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1"/>
  </w:num>
  <w:num w:numId="2" w16cid:durableId="584143851">
    <w:abstractNumId w:val="5"/>
  </w:num>
  <w:num w:numId="3" w16cid:durableId="10225713">
    <w:abstractNumId w:val="3"/>
  </w:num>
  <w:num w:numId="4" w16cid:durableId="464548560">
    <w:abstractNumId w:val="0"/>
  </w:num>
  <w:num w:numId="5" w16cid:durableId="1736245469">
    <w:abstractNumId w:val="4"/>
  </w:num>
  <w:num w:numId="6" w16cid:durableId="1873150776">
    <w:abstractNumId w:val="2"/>
  </w:num>
  <w:num w:numId="7" w16cid:durableId="5949029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482C"/>
    <w:rsid w:val="000273AA"/>
    <w:rsid w:val="000468A0"/>
    <w:rsid w:val="00073CE6"/>
    <w:rsid w:val="00094A59"/>
    <w:rsid w:val="00096376"/>
    <w:rsid w:val="000B6080"/>
    <w:rsid w:val="000C1333"/>
    <w:rsid w:val="000D3C54"/>
    <w:rsid w:val="000D4128"/>
    <w:rsid w:val="000D52AA"/>
    <w:rsid w:val="00101B67"/>
    <w:rsid w:val="0011684B"/>
    <w:rsid w:val="001237EF"/>
    <w:rsid w:val="001261E6"/>
    <w:rsid w:val="00134A98"/>
    <w:rsid w:val="001466F8"/>
    <w:rsid w:val="00147179"/>
    <w:rsid w:val="00154B41"/>
    <w:rsid w:val="001561A6"/>
    <w:rsid w:val="00190875"/>
    <w:rsid w:val="00193D9B"/>
    <w:rsid w:val="00194E1D"/>
    <w:rsid w:val="001B0768"/>
    <w:rsid w:val="001B3150"/>
    <w:rsid w:val="001B799D"/>
    <w:rsid w:val="001E04C1"/>
    <w:rsid w:val="001E1619"/>
    <w:rsid w:val="001E7F3D"/>
    <w:rsid w:val="001F4257"/>
    <w:rsid w:val="001F63DD"/>
    <w:rsid w:val="001F6FB8"/>
    <w:rsid w:val="002022A7"/>
    <w:rsid w:val="00216173"/>
    <w:rsid w:val="002264D5"/>
    <w:rsid w:val="002434D9"/>
    <w:rsid w:val="0026748D"/>
    <w:rsid w:val="00275190"/>
    <w:rsid w:val="00275E24"/>
    <w:rsid w:val="002A416C"/>
    <w:rsid w:val="002A7615"/>
    <w:rsid w:val="002C5BC5"/>
    <w:rsid w:val="002E4111"/>
    <w:rsid w:val="002F43BF"/>
    <w:rsid w:val="002F622F"/>
    <w:rsid w:val="002F7770"/>
    <w:rsid w:val="003023EB"/>
    <w:rsid w:val="0031205F"/>
    <w:rsid w:val="00317E46"/>
    <w:rsid w:val="0033086D"/>
    <w:rsid w:val="00330B57"/>
    <w:rsid w:val="003526B8"/>
    <w:rsid w:val="00367346"/>
    <w:rsid w:val="003712DB"/>
    <w:rsid w:val="00384357"/>
    <w:rsid w:val="00385F94"/>
    <w:rsid w:val="00396D62"/>
    <w:rsid w:val="003B2D48"/>
    <w:rsid w:val="003B2DF7"/>
    <w:rsid w:val="003C4FCF"/>
    <w:rsid w:val="003D2E75"/>
    <w:rsid w:val="003E03A6"/>
    <w:rsid w:val="003E3873"/>
    <w:rsid w:val="003E3A09"/>
    <w:rsid w:val="003E6F78"/>
    <w:rsid w:val="003F2B2A"/>
    <w:rsid w:val="003F345E"/>
    <w:rsid w:val="003F6592"/>
    <w:rsid w:val="003F6C4A"/>
    <w:rsid w:val="00411C0E"/>
    <w:rsid w:val="00421CF7"/>
    <w:rsid w:val="00425E2B"/>
    <w:rsid w:val="004307CB"/>
    <w:rsid w:val="00445866"/>
    <w:rsid w:val="00446E0D"/>
    <w:rsid w:val="0045517F"/>
    <w:rsid w:val="00457D44"/>
    <w:rsid w:val="00460EB1"/>
    <w:rsid w:val="004803DE"/>
    <w:rsid w:val="00481E33"/>
    <w:rsid w:val="00483EBD"/>
    <w:rsid w:val="004926DE"/>
    <w:rsid w:val="004948A3"/>
    <w:rsid w:val="004A4805"/>
    <w:rsid w:val="004B68ED"/>
    <w:rsid w:val="004C2117"/>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D18AF"/>
    <w:rsid w:val="005D60DD"/>
    <w:rsid w:val="005D7895"/>
    <w:rsid w:val="00607A21"/>
    <w:rsid w:val="00607FC7"/>
    <w:rsid w:val="00611722"/>
    <w:rsid w:val="00630424"/>
    <w:rsid w:val="006526EA"/>
    <w:rsid w:val="006527E6"/>
    <w:rsid w:val="006618E4"/>
    <w:rsid w:val="006656DB"/>
    <w:rsid w:val="006737F2"/>
    <w:rsid w:val="00682675"/>
    <w:rsid w:val="00687C1C"/>
    <w:rsid w:val="006911FE"/>
    <w:rsid w:val="00693AB1"/>
    <w:rsid w:val="006A46B5"/>
    <w:rsid w:val="006B2D28"/>
    <w:rsid w:val="006C502A"/>
    <w:rsid w:val="006E1D07"/>
    <w:rsid w:val="007075F5"/>
    <w:rsid w:val="00714715"/>
    <w:rsid w:val="0072296B"/>
    <w:rsid w:val="0074733B"/>
    <w:rsid w:val="00747719"/>
    <w:rsid w:val="007530C2"/>
    <w:rsid w:val="007620B3"/>
    <w:rsid w:val="0078293F"/>
    <w:rsid w:val="0078566A"/>
    <w:rsid w:val="007873AB"/>
    <w:rsid w:val="007949CC"/>
    <w:rsid w:val="007A370D"/>
    <w:rsid w:val="007C01AB"/>
    <w:rsid w:val="007C2039"/>
    <w:rsid w:val="007C4035"/>
    <w:rsid w:val="007C44FD"/>
    <w:rsid w:val="007D4B1A"/>
    <w:rsid w:val="00815872"/>
    <w:rsid w:val="00837299"/>
    <w:rsid w:val="00837736"/>
    <w:rsid w:val="0084399E"/>
    <w:rsid w:val="0084587F"/>
    <w:rsid w:val="0084620E"/>
    <w:rsid w:val="00861A53"/>
    <w:rsid w:val="00866922"/>
    <w:rsid w:val="008C3C68"/>
    <w:rsid w:val="008C67BA"/>
    <w:rsid w:val="008C713F"/>
    <w:rsid w:val="008F77FB"/>
    <w:rsid w:val="00907239"/>
    <w:rsid w:val="00934A53"/>
    <w:rsid w:val="009352F2"/>
    <w:rsid w:val="00982158"/>
    <w:rsid w:val="00986F04"/>
    <w:rsid w:val="009936B9"/>
    <w:rsid w:val="009C02E4"/>
    <w:rsid w:val="009C250A"/>
    <w:rsid w:val="009C5052"/>
    <w:rsid w:val="009C6CDE"/>
    <w:rsid w:val="009D78DA"/>
    <w:rsid w:val="009E6A38"/>
    <w:rsid w:val="009F480A"/>
    <w:rsid w:val="00A145F5"/>
    <w:rsid w:val="00A174C5"/>
    <w:rsid w:val="00A34E7D"/>
    <w:rsid w:val="00A40617"/>
    <w:rsid w:val="00A43367"/>
    <w:rsid w:val="00A55D56"/>
    <w:rsid w:val="00A570B8"/>
    <w:rsid w:val="00A708CE"/>
    <w:rsid w:val="00A72462"/>
    <w:rsid w:val="00A726D8"/>
    <w:rsid w:val="00A74E76"/>
    <w:rsid w:val="00A76A55"/>
    <w:rsid w:val="00A76CBE"/>
    <w:rsid w:val="00A91D56"/>
    <w:rsid w:val="00AB0FF7"/>
    <w:rsid w:val="00AB7A18"/>
    <w:rsid w:val="00AC299F"/>
    <w:rsid w:val="00AC7067"/>
    <w:rsid w:val="00AD5A84"/>
    <w:rsid w:val="00AD6E69"/>
    <w:rsid w:val="00AF3069"/>
    <w:rsid w:val="00B15CF8"/>
    <w:rsid w:val="00B254C2"/>
    <w:rsid w:val="00B30FC0"/>
    <w:rsid w:val="00B41CF5"/>
    <w:rsid w:val="00B474F2"/>
    <w:rsid w:val="00B706D8"/>
    <w:rsid w:val="00B74D60"/>
    <w:rsid w:val="00B86314"/>
    <w:rsid w:val="00B90712"/>
    <w:rsid w:val="00BA0A52"/>
    <w:rsid w:val="00BB0B08"/>
    <w:rsid w:val="00BB4CE0"/>
    <w:rsid w:val="00BC0F1A"/>
    <w:rsid w:val="00BF74E9"/>
    <w:rsid w:val="00C04DC6"/>
    <w:rsid w:val="00C0764D"/>
    <w:rsid w:val="00C156A0"/>
    <w:rsid w:val="00C201CC"/>
    <w:rsid w:val="00C225D3"/>
    <w:rsid w:val="00C46C9B"/>
    <w:rsid w:val="00C47EA4"/>
    <w:rsid w:val="00C66205"/>
    <w:rsid w:val="00C715DD"/>
    <w:rsid w:val="00C73BEE"/>
    <w:rsid w:val="00C7714C"/>
    <w:rsid w:val="00C90100"/>
    <w:rsid w:val="00C94291"/>
    <w:rsid w:val="00CA44CB"/>
    <w:rsid w:val="00CB42A4"/>
    <w:rsid w:val="00CC2546"/>
    <w:rsid w:val="00CC76E4"/>
    <w:rsid w:val="00CE0E17"/>
    <w:rsid w:val="00CE4DD4"/>
    <w:rsid w:val="00D073D3"/>
    <w:rsid w:val="00D15566"/>
    <w:rsid w:val="00D2628B"/>
    <w:rsid w:val="00D30467"/>
    <w:rsid w:val="00D40042"/>
    <w:rsid w:val="00D40F0F"/>
    <w:rsid w:val="00D94562"/>
    <w:rsid w:val="00DA2382"/>
    <w:rsid w:val="00DB4934"/>
    <w:rsid w:val="00DC0CA0"/>
    <w:rsid w:val="00DD2D9F"/>
    <w:rsid w:val="00DE095D"/>
    <w:rsid w:val="00DE110B"/>
    <w:rsid w:val="00E03CAB"/>
    <w:rsid w:val="00E1388C"/>
    <w:rsid w:val="00E14C3A"/>
    <w:rsid w:val="00E2083F"/>
    <w:rsid w:val="00E25683"/>
    <w:rsid w:val="00E260F8"/>
    <w:rsid w:val="00E613C9"/>
    <w:rsid w:val="00E61563"/>
    <w:rsid w:val="00E63E56"/>
    <w:rsid w:val="00E64422"/>
    <w:rsid w:val="00E85C37"/>
    <w:rsid w:val="00E86E42"/>
    <w:rsid w:val="00E94D5B"/>
    <w:rsid w:val="00EF2630"/>
    <w:rsid w:val="00F15AAE"/>
    <w:rsid w:val="00F27FEC"/>
    <w:rsid w:val="00F44351"/>
    <w:rsid w:val="00F476C0"/>
    <w:rsid w:val="00F61914"/>
    <w:rsid w:val="00F65CDF"/>
    <w:rsid w:val="00F67CD4"/>
    <w:rsid w:val="00F71982"/>
    <w:rsid w:val="00F719F1"/>
    <w:rsid w:val="00F85798"/>
    <w:rsid w:val="00FA2391"/>
    <w:rsid w:val="00FC1A69"/>
    <w:rsid w:val="00FC5764"/>
    <w:rsid w:val="00FD66EB"/>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telligent.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orldofdat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btelligent.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2d4f0f1-aef2-4d0c-9a7f-9e9a83c45b9f">
      <UserInfo>
        <DisplayName/>
        <AccountId xsi:nil="true"/>
        <AccountType/>
      </UserInfo>
    </SharedWithUsers>
    <lcf76f155ced4ddcb4097134ff3c332f xmlns="ad681932-e79d-4aba-9b8b-79bbdbdea412">
      <Terms xmlns="http://schemas.microsoft.com/office/infopath/2007/PartnerControls"/>
    </lcf76f155ced4ddcb4097134ff3c332f>
    <TaxCatchAll xmlns="52d4f0f1-aef2-4d0c-9a7f-9e9a83c45b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143A81AE27EDE4B8209C5E1399669BF" ma:contentTypeVersion="18" ma:contentTypeDescription="Ein neues Dokument erstellen." ma:contentTypeScope="" ma:versionID="91870e07612f454ea904886f64af4276">
  <xsd:schema xmlns:xsd="http://www.w3.org/2001/XMLSchema" xmlns:xs="http://www.w3.org/2001/XMLSchema" xmlns:p="http://schemas.microsoft.com/office/2006/metadata/properties" xmlns:ns2="ad681932-e79d-4aba-9b8b-79bbdbdea412" xmlns:ns3="52d4f0f1-aef2-4d0c-9a7f-9e9a83c45b9f" targetNamespace="http://schemas.microsoft.com/office/2006/metadata/properties" ma:root="true" ma:fieldsID="1b9188120edb0ac3da30cc73d65b58df" ns2:_="" ns3:_="">
    <xsd:import namespace="ad681932-e79d-4aba-9b8b-79bbdbdea412"/>
    <xsd:import namespace="52d4f0f1-aef2-4d0c-9a7f-9e9a83c45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81932-e79d-4aba-9b8b-79bbdbdea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d4f0f1-aef2-4d0c-9a7f-9e9a83c45b9f"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154bbeaa-7712-4aac-8496-969e60ec557b}" ma:internalName="TaxCatchAll" ma:showField="CatchAllData" ma:web="52d4f0f1-aef2-4d0c-9a7f-9e9a83c45b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52d4f0f1-aef2-4d0c-9a7f-9e9a83c45b9f"/>
    <ds:schemaRef ds:uri="ad681932-e79d-4aba-9b8b-79bbdbdea412"/>
  </ds:schemaRefs>
</ds:datastoreItem>
</file>

<file path=customXml/itemProps2.xml><?xml version="1.0" encoding="utf-8"?>
<ds:datastoreItem xmlns:ds="http://schemas.openxmlformats.org/officeDocument/2006/customXml" ds:itemID="{4D70256C-30CD-4887-9C35-918182948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81932-e79d-4aba-9b8b-79bbdbdea412"/>
    <ds:schemaRef ds:uri="52d4f0f1-aef2-4d0c-9a7f-9e9a83c45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732632-3325-43D8-90C1-F67CC420B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4180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4834</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Andrea Beier | b.telligent</cp:lastModifiedBy>
  <cp:revision>2</cp:revision>
  <cp:lastPrinted>2022-03-23T18:08:00Z</cp:lastPrinted>
  <dcterms:created xsi:type="dcterms:W3CDTF">2024-11-04T12:58:00Z</dcterms:created>
  <dcterms:modified xsi:type="dcterms:W3CDTF">2024-11-04T12:58:00Z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0x0101008143A81AE27EDE4B8209C5E1399669BF</vt:lpwstr>
  </property>
</Properties>
</file>