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20E6D245" w14:textId="3CE07EFA" w:rsidR="00833BC9" w:rsidRDefault="00833BC9" w:rsidP="00772FCA">
      <w:pPr>
        <w:jc w:val="left"/>
        <w:rPr>
          <w:rFonts w:asciiTheme="majorHAnsi" w:eastAsia="Calibri" w:hAnsiTheme="majorHAnsi" w:cstheme="majorHAnsi"/>
          <w:b/>
          <w:bCs/>
          <w:sz w:val="28"/>
          <w:szCs w:val="28"/>
          <w:u w:color="000000"/>
          <w:bdr w:val="nil"/>
          <w:lang w:val="en-US" w:eastAsia="de-DE"/>
        </w:rPr>
      </w:pPr>
      <w:r w:rsidRPr="00833BC9">
        <w:rPr>
          <w:rFonts w:asciiTheme="majorHAnsi" w:eastAsia="Calibri" w:hAnsiTheme="majorHAnsi" w:cstheme="majorHAnsi"/>
          <w:b/>
          <w:bCs/>
          <w:sz w:val="28"/>
          <w:szCs w:val="28"/>
          <w:u w:color="000000"/>
          <w:bdr w:val="nil"/>
          <w:lang w:val="en-US" w:eastAsia="de-DE"/>
        </w:rPr>
        <w:t>World of Data 2025 in Basel</w:t>
      </w:r>
    </w:p>
    <w:p w14:paraId="26D635FF" w14:textId="43A66419" w:rsidR="00772FCA" w:rsidRPr="00772FCA" w:rsidRDefault="00CE73E5" w:rsidP="00772FCA">
      <w:pPr>
        <w:jc w:val="left"/>
        <w:rPr>
          <w:lang w:val="en-US"/>
        </w:rPr>
      </w:pPr>
      <w:r w:rsidRPr="00CE73E5">
        <w:rPr>
          <w:rFonts w:asciiTheme="majorHAnsi" w:eastAsia="Calibri" w:hAnsiTheme="majorHAnsi" w:cstheme="majorHAnsi"/>
          <w:b/>
          <w:bCs/>
          <w:sz w:val="24"/>
          <w:szCs w:val="24"/>
          <w:u w:color="000000"/>
          <w:bdr w:val="nil"/>
          <w:lang w:val="en-US" w:eastAsia="de-DE"/>
        </w:rPr>
        <w:t>Inspiration, Exchange and Networking at Its Best</w:t>
      </w:r>
      <w:r w:rsidR="000B1D98" w:rsidRPr="000B1D98">
        <w:rPr>
          <w:rFonts w:asciiTheme="majorHAnsi" w:eastAsia="Calibri" w:hAnsiTheme="majorHAnsi" w:cstheme="majorHAnsi"/>
          <w:b/>
          <w:bCs/>
          <w:sz w:val="28"/>
          <w:szCs w:val="28"/>
          <w:u w:color="000000"/>
          <w:bdr w:val="nil"/>
          <w:lang w:val="en-US" w:eastAsia="de-DE"/>
        </w:rPr>
        <w:br/>
      </w:r>
    </w:p>
    <w:p w14:paraId="10CF46CB" w14:textId="5CE2B881" w:rsidR="00CE4DD4" w:rsidRPr="000B1D98" w:rsidRDefault="00CE4DD4" w:rsidP="000B1D98">
      <w:pPr>
        <w:jc w:val="left"/>
        <w:rPr>
          <w:lang w:val="en-US"/>
        </w:rPr>
        <w:sectPr w:rsidR="00CE4DD4" w:rsidRPr="000B1D98" w:rsidSect="00F85798">
          <w:headerReference w:type="default" r:id="rId10"/>
          <w:headerReference w:type="first" r:id="rId11"/>
          <w:pgSz w:w="11906" w:h="16838"/>
          <w:pgMar w:top="1440" w:right="849" w:bottom="1440" w:left="851" w:header="708" w:footer="708" w:gutter="0"/>
          <w:cols w:space="708"/>
          <w:titlePg/>
          <w:docGrid w:linePitch="360"/>
        </w:sectPr>
      </w:pPr>
    </w:p>
    <w:p w14:paraId="3CCB5405" w14:textId="77777777" w:rsidR="00CE73E5" w:rsidRPr="00CE73E5" w:rsidRDefault="00CE73E5" w:rsidP="00CE73E5">
      <w:pPr>
        <w:jc w:val="left"/>
        <w:rPr>
          <w:rFonts w:eastAsia="Arial Unicode MS"/>
          <w:b/>
          <w:bCs/>
          <w:lang w:val="en-US"/>
        </w:rPr>
      </w:pPr>
      <w:r w:rsidRPr="00CE73E5">
        <w:rPr>
          <w:rFonts w:eastAsia="Arial Unicode MS"/>
          <w:b/>
          <w:bCs/>
          <w:lang w:val="en-US"/>
        </w:rPr>
        <w:t>Basel, September 24, 2025 – World of Data (WoD) 2025 at Theater Basel was a resounding success. Around 370 participants from a wide range of industries seized the opportunity to connect, share knowledge and take away new impulses for their daily work with data.</w:t>
      </w:r>
    </w:p>
    <w:p w14:paraId="220382FF" w14:textId="77777777" w:rsidR="001E0A63" w:rsidRPr="00772FCA" w:rsidRDefault="001E0A63" w:rsidP="004B0709">
      <w:pPr>
        <w:jc w:val="left"/>
        <w:rPr>
          <w:rFonts w:eastAsia="Arial Unicode MS"/>
          <w:b/>
          <w:bCs/>
          <w:lang w:val="en-US"/>
        </w:rPr>
      </w:pPr>
    </w:p>
    <w:p w14:paraId="6A253696" w14:textId="77777777" w:rsidR="00A308C2" w:rsidRDefault="00A308C2" w:rsidP="007154A3">
      <w:pPr>
        <w:jc w:val="left"/>
        <w:rPr>
          <w:b/>
          <w:bCs/>
          <w:color w:val="00B0F0"/>
          <w:sz w:val="24"/>
          <w:szCs w:val="24"/>
          <w:u w:color="348EC0"/>
          <w:lang w:val="en-US"/>
        </w:rPr>
      </w:pPr>
      <w:bookmarkStart w:id="1" w:name="_Int_WKZjc03u"/>
      <w:r w:rsidRPr="00A308C2">
        <w:rPr>
          <w:b/>
          <w:bCs/>
          <w:color w:val="00B0F0"/>
          <w:sz w:val="24"/>
          <w:szCs w:val="24"/>
          <w:u w:color="348EC0"/>
          <w:lang w:val="en-US"/>
        </w:rPr>
        <w:t>Keynotes That Inspired</w:t>
      </w:r>
      <w:r w:rsidRPr="00A308C2">
        <w:rPr>
          <w:b/>
          <w:bCs/>
          <w:color w:val="00B0F0"/>
          <w:sz w:val="24"/>
          <w:szCs w:val="24"/>
          <w:u w:color="348EC0"/>
          <w:lang w:val="en-US"/>
        </w:rPr>
        <w:t xml:space="preserve"> </w:t>
      </w:r>
    </w:p>
    <w:p w14:paraId="0CB80D39" w14:textId="77777777" w:rsidR="00324158" w:rsidRPr="00324158" w:rsidRDefault="00324158" w:rsidP="00324158">
      <w:pPr>
        <w:jc w:val="left"/>
        <w:rPr>
          <w:rFonts w:eastAsia="Arial Unicode MS"/>
          <w:lang w:val="en-US"/>
        </w:rPr>
      </w:pPr>
      <w:r w:rsidRPr="00324158">
        <w:rPr>
          <w:rFonts w:eastAsia="Arial Unicode MS"/>
          <w:lang w:val="en-US"/>
        </w:rPr>
        <w:t>From the very start, the Opening Keynote by WWF Switzerland delivered goosebump moments: Franziska Tiefenauer and Michael Wolf impressively demonstrated how data analytics can help combat the climate crisis and the loss of biodiversity. The event closed on an emotional note with extreme mountaineer Dani Arnold, who – with powerful images and stories from his world of alpine climbing – drew striking parallels between challenges in the mountains and bold decision-making in business.</w:t>
      </w:r>
    </w:p>
    <w:p w14:paraId="0254CC79" w14:textId="38FE635D" w:rsidR="00DE738B" w:rsidRPr="007154A3" w:rsidRDefault="004B0709" w:rsidP="00E82C15">
      <w:pPr>
        <w:jc w:val="left"/>
        <w:rPr>
          <w:rFonts w:eastAsia="Arial Unicode MS"/>
          <w:lang w:val="en-US"/>
        </w:rPr>
      </w:pPr>
      <w:r w:rsidRPr="004B0709">
        <w:rPr>
          <w:rFonts w:eastAsia="Arial Unicode MS"/>
          <w:lang w:val="en-US"/>
        </w:rPr>
        <w:t> </w:t>
      </w:r>
    </w:p>
    <w:p w14:paraId="553FD86A" w14:textId="77777777" w:rsidR="00324158" w:rsidRDefault="00324158" w:rsidP="00324158">
      <w:pPr>
        <w:jc w:val="left"/>
        <w:rPr>
          <w:rFonts w:eastAsia="Arial Unicode MS" w:cstheme="minorHAnsi"/>
          <w:lang w:val="en-US"/>
        </w:rPr>
      </w:pPr>
      <w:r w:rsidRPr="00324158">
        <w:rPr>
          <w:b/>
          <w:bCs/>
          <w:color w:val="00B0F0"/>
          <w:sz w:val="24"/>
          <w:szCs w:val="24"/>
          <w:u w:color="348EC0"/>
          <w:lang w:val="en-US"/>
        </w:rPr>
        <w:t xml:space="preserve">Real-World Insights </w:t>
      </w:r>
      <w:proofErr w:type="gramStart"/>
      <w:r w:rsidRPr="00324158">
        <w:rPr>
          <w:b/>
          <w:bCs/>
          <w:color w:val="00B0F0"/>
          <w:sz w:val="24"/>
          <w:szCs w:val="24"/>
          <w:u w:color="348EC0"/>
          <w:lang w:val="en-US"/>
        </w:rPr>
        <w:t>From</w:t>
      </w:r>
      <w:proofErr w:type="gramEnd"/>
      <w:r w:rsidRPr="00324158">
        <w:rPr>
          <w:b/>
          <w:bCs/>
          <w:color w:val="00B0F0"/>
          <w:sz w:val="24"/>
          <w:szCs w:val="24"/>
          <w:u w:color="348EC0"/>
          <w:lang w:val="en-US"/>
        </w:rPr>
        <w:t xml:space="preserve"> Leading Companies</w:t>
      </w:r>
      <w:r w:rsidRPr="00324158">
        <w:rPr>
          <w:b/>
          <w:bCs/>
          <w:color w:val="00B0F0"/>
          <w:sz w:val="24"/>
          <w:szCs w:val="24"/>
          <w:u w:color="348EC0"/>
          <w:lang w:val="en-US"/>
        </w:rPr>
        <w:t xml:space="preserve"> </w:t>
      </w:r>
      <w:r w:rsidRPr="00324158">
        <w:rPr>
          <w:rFonts w:eastAsia="Arial Unicode MS" w:cstheme="minorHAnsi"/>
          <w:lang w:val="en-US"/>
        </w:rPr>
        <w:t xml:space="preserve">Participants also greatly appreciated the variety of presentations: speakers from companies such as Roche, </w:t>
      </w:r>
      <w:proofErr w:type="spellStart"/>
      <w:r w:rsidRPr="00324158">
        <w:rPr>
          <w:rFonts w:eastAsia="Arial Unicode MS" w:cstheme="minorHAnsi"/>
          <w:lang w:val="en-US"/>
        </w:rPr>
        <w:t>PostFinance</w:t>
      </w:r>
      <w:proofErr w:type="spellEnd"/>
      <w:r w:rsidRPr="00324158">
        <w:rPr>
          <w:rFonts w:eastAsia="Arial Unicode MS" w:cstheme="minorHAnsi"/>
          <w:lang w:val="en-US"/>
        </w:rPr>
        <w:t>, Swisscom, AXA, AMAG and Pilatus provided practical insights into their data cases. Whether sustainable data culture, modern architectures or concrete AI and analytics use cases – the program spanned the spectrum from strategic issues to operational solutions.</w:t>
      </w:r>
    </w:p>
    <w:p w14:paraId="3EB0A5F0" w14:textId="77777777" w:rsidR="008D0418" w:rsidRPr="00324158" w:rsidRDefault="008D0418" w:rsidP="00324158">
      <w:pPr>
        <w:jc w:val="left"/>
        <w:rPr>
          <w:rFonts w:eastAsia="Arial Unicode MS" w:cstheme="minorHAnsi"/>
          <w:lang w:val="en-US"/>
        </w:rPr>
      </w:pPr>
    </w:p>
    <w:p w14:paraId="1081F85D" w14:textId="0D5E2DD5" w:rsidR="007154A3" w:rsidRPr="00A308C2" w:rsidRDefault="007154A3" w:rsidP="007154A3">
      <w:pPr>
        <w:jc w:val="left"/>
        <w:rPr>
          <w:rFonts w:eastAsia="Arial Unicode MS" w:cstheme="minorHAnsi"/>
          <w:lang w:val="en-US"/>
        </w:rPr>
      </w:pPr>
    </w:p>
    <w:p w14:paraId="25691601" w14:textId="77777777" w:rsidR="00F25924" w:rsidRDefault="00F25924" w:rsidP="00A308C2">
      <w:pPr>
        <w:jc w:val="left"/>
        <w:rPr>
          <w:b/>
          <w:bCs/>
          <w:color w:val="00B0F0"/>
          <w:sz w:val="24"/>
          <w:szCs w:val="24"/>
          <w:u w:color="348EC0"/>
          <w:lang w:val="en-US"/>
        </w:rPr>
      </w:pPr>
      <w:r w:rsidRPr="00F25924">
        <w:rPr>
          <w:b/>
          <w:bCs/>
          <w:color w:val="00B0F0"/>
          <w:sz w:val="24"/>
          <w:szCs w:val="24"/>
          <w:u w:color="348EC0"/>
          <w:lang w:val="en-US"/>
        </w:rPr>
        <w:t>Partner Exhibition and Networking</w:t>
      </w:r>
      <w:r w:rsidRPr="00F25924">
        <w:rPr>
          <w:b/>
          <w:bCs/>
          <w:color w:val="00B0F0"/>
          <w:sz w:val="24"/>
          <w:szCs w:val="24"/>
          <w:u w:color="348EC0"/>
          <w:lang w:val="en-US"/>
        </w:rPr>
        <w:t xml:space="preserve"> </w:t>
      </w:r>
    </w:p>
    <w:p w14:paraId="225148FD" w14:textId="77777777" w:rsidR="00F25924" w:rsidRPr="00F25924" w:rsidRDefault="00F25924" w:rsidP="00F25924">
      <w:pPr>
        <w:jc w:val="left"/>
        <w:rPr>
          <w:rFonts w:eastAsia="Arial Unicode MS" w:cstheme="minorHAnsi"/>
          <w:lang w:val="en-US"/>
        </w:rPr>
      </w:pPr>
      <w:r w:rsidRPr="00F25924">
        <w:rPr>
          <w:rFonts w:eastAsia="Arial Unicode MS" w:cstheme="minorHAnsi"/>
          <w:lang w:val="en-US"/>
        </w:rPr>
        <w:t xml:space="preserve">Networking opportunities and the partner exhibition turned the day into a true industry meeting point. Among the technology partners present were Amplitude, AWS, Coalesce, Databricks, </w:t>
      </w:r>
      <w:proofErr w:type="spellStart"/>
      <w:r w:rsidRPr="00F25924">
        <w:rPr>
          <w:rFonts w:eastAsia="Arial Unicode MS" w:cstheme="minorHAnsi"/>
          <w:lang w:val="en-US"/>
        </w:rPr>
        <w:t>Datavault</w:t>
      </w:r>
      <w:proofErr w:type="spellEnd"/>
      <w:r w:rsidRPr="00F25924">
        <w:rPr>
          <w:rFonts w:eastAsia="Arial Unicode MS" w:cstheme="minorHAnsi"/>
          <w:lang w:val="en-US"/>
        </w:rPr>
        <w:t xml:space="preserve"> Builder, Denodo, Microsoft, Precisely, Snowflake, Stackable, </w:t>
      </w:r>
      <w:proofErr w:type="spellStart"/>
      <w:r w:rsidRPr="00F25924">
        <w:rPr>
          <w:rFonts w:eastAsia="Arial Unicode MS" w:cstheme="minorHAnsi"/>
          <w:lang w:val="en-US"/>
        </w:rPr>
        <w:t>Synabi</w:t>
      </w:r>
      <w:proofErr w:type="spellEnd"/>
      <w:r w:rsidRPr="00F25924">
        <w:rPr>
          <w:rFonts w:eastAsia="Arial Unicode MS" w:cstheme="minorHAnsi"/>
          <w:lang w:val="en-US"/>
        </w:rPr>
        <w:t xml:space="preserve"> and </w:t>
      </w:r>
      <w:proofErr w:type="spellStart"/>
      <w:r w:rsidRPr="00F25924">
        <w:rPr>
          <w:rFonts w:eastAsia="Arial Unicode MS" w:cstheme="minorHAnsi"/>
          <w:lang w:val="en-US"/>
        </w:rPr>
        <w:t>Veezoo</w:t>
      </w:r>
      <w:proofErr w:type="spellEnd"/>
      <w:r w:rsidRPr="00F25924">
        <w:rPr>
          <w:rFonts w:eastAsia="Arial Unicode MS" w:cstheme="minorHAnsi"/>
          <w:lang w:val="en-US"/>
        </w:rPr>
        <w:t>. The evening concluded in a relaxed atmosphere with live music and continued conversations.</w:t>
      </w:r>
    </w:p>
    <w:p w14:paraId="1DB51FFE" w14:textId="77777777" w:rsidR="00742AC2" w:rsidRDefault="00742AC2" w:rsidP="004926DE">
      <w:pPr>
        <w:jc w:val="left"/>
        <w:rPr>
          <w:rFonts w:asciiTheme="majorHAnsi" w:eastAsia="Arial Unicode MS" w:hAnsiTheme="majorHAnsi" w:cstheme="majorBidi"/>
          <w:lang w:val="en-US"/>
        </w:rPr>
      </w:pPr>
    </w:p>
    <w:p w14:paraId="0FFEF7B1" w14:textId="77777777" w:rsidR="00F25924" w:rsidRPr="00F25924" w:rsidRDefault="00F25924" w:rsidP="00F25924">
      <w:pPr>
        <w:jc w:val="left"/>
        <w:rPr>
          <w:b/>
          <w:bCs/>
          <w:color w:val="00B0F0"/>
          <w:sz w:val="24"/>
          <w:szCs w:val="24"/>
          <w:lang w:val="en-GB"/>
        </w:rPr>
      </w:pPr>
      <w:r w:rsidRPr="00F25924">
        <w:rPr>
          <w:b/>
          <w:bCs/>
          <w:color w:val="00B0F0"/>
          <w:sz w:val="24"/>
          <w:szCs w:val="24"/>
          <w:lang w:val="en-GB"/>
        </w:rPr>
        <w:t>Discussing Future Issues in a Community Atmosphere</w:t>
      </w:r>
    </w:p>
    <w:p w14:paraId="41D0F756" w14:textId="77777777" w:rsidR="00955D75" w:rsidRPr="00955D75" w:rsidRDefault="00955D75" w:rsidP="00955D75">
      <w:pPr>
        <w:jc w:val="left"/>
        <w:rPr>
          <w:rFonts w:eastAsia="Arial Unicode MS" w:cstheme="minorHAnsi"/>
          <w:lang w:val="en-US"/>
        </w:rPr>
      </w:pPr>
      <w:r w:rsidRPr="00955D75">
        <w:rPr>
          <w:rFonts w:eastAsia="Arial Unicode MS" w:cstheme="minorHAnsi"/>
          <w:lang w:val="en-US"/>
        </w:rPr>
        <w:t xml:space="preserve">“World of Data shows year after year how vibrant and practice-oriented the data community is. What excites me most is the openness with which knowledge is </w:t>
      </w:r>
      <w:proofErr w:type="gramStart"/>
      <w:r w:rsidRPr="00955D75">
        <w:rPr>
          <w:rFonts w:eastAsia="Arial Unicode MS" w:cstheme="minorHAnsi"/>
          <w:lang w:val="en-US"/>
        </w:rPr>
        <w:t>shared</w:t>
      </w:r>
      <w:proofErr w:type="gramEnd"/>
      <w:r w:rsidRPr="00955D75">
        <w:rPr>
          <w:rFonts w:eastAsia="Arial Unicode MS" w:cstheme="minorHAnsi"/>
          <w:lang w:val="en-US"/>
        </w:rPr>
        <w:t xml:space="preserve"> and future challenges are discussed in this familiar setting,” said Klaus Blaschek, Founder and Managing Director of </w:t>
      </w:r>
      <w:proofErr w:type="gramStart"/>
      <w:r w:rsidRPr="00955D75">
        <w:rPr>
          <w:rFonts w:eastAsia="Arial Unicode MS" w:cstheme="minorHAnsi"/>
          <w:lang w:val="en-US"/>
        </w:rPr>
        <w:t>b.telligent</w:t>
      </w:r>
      <w:proofErr w:type="gramEnd"/>
      <w:r w:rsidRPr="00955D75">
        <w:rPr>
          <w:rFonts w:eastAsia="Arial Unicode MS" w:cstheme="minorHAnsi"/>
          <w:lang w:val="en-US"/>
        </w:rPr>
        <w:t>. “Especially in times when companies depend on data-driven decisions, this kind of exchange is of immense value.”</w:t>
      </w:r>
    </w:p>
    <w:p w14:paraId="2F754662" w14:textId="77777777" w:rsidR="007154A3" w:rsidRPr="000312AA" w:rsidRDefault="007154A3" w:rsidP="004926DE">
      <w:pPr>
        <w:jc w:val="left"/>
        <w:rPr>
          <w:rFonts w:asciiTheme="majorHAnsi" w:eastAsia="Arial Unicode MS" w:hAnsiTheme="majorHAnsi" w:cstheme="majorBidi"/>
          <w:lang w:val="en-US"/>
        </w:rPr>
      </w:pPr>
    </w:p>
    <w:p w14:paraId="384E68B6" w14:textId="5119CA05" w:rsidR="00B37208" w:rsidRPr="00A308C2" w:rsidRDefault="00955D75" w:rsidP="00955D75">
      <w:pPr>
        <w:jc w:val="left"/>
        <w:rPr>
          <w:rFonts w:eastAsia="Arial Unicode MS" w:cstheme="minorHAnsi"/>
          <w:lang w:val="en-US"/>
        </w:rPr>
      </w:pPr>
      <w:r w:rsidRPr="00955D75">
        <w:rPr>
          <w:b/>
          <w:bCs/>
          <w:color w:val="00B0F0"/>
          <w:sz w:val="24"/>
          <w:szCs w:val="24"/>
          <w:lang w:val="en-US"/>
        </w:rPr>
        <w:t>Looking Ahead: World of Data 2026 in Munich</w:t>
      </w:r>
      <w:r w:rsidRPr="00955D75">
        <w:rPr>
          <w:b/>
          <w:bCs/>
          <w:color w:val="00B0F0"/>
          <w:sz w:val="24"/>
          <w:szCs w:val="24"/>
          <w:lang w:val="en-US"/>
        </w:rPr>
        <w:t xml:space="preserve"> </w:t>
      </w:r>
      <w:r w:rsidRPr="00955D75">
        <w:rPr>
          <w:rFonts w:eastAsia="Arial Unicode MS" w:cstheme="minorHAnsi"/>
          <w:lang w:val="en-US"/>
        </w:rPr>
        <w:t>Those who missed World of Data 2025 in Basel will soon have another chance: on June 11, 2026, WoD returns to Munich – once again at the historic Nockherberg venue. More information and impressions from Basel are available at:</w:t>
      </w:r>
      <w:r w:rsidR="00B37208" w:rsidRPr="00A308C2">
        <w:rPr>
          <w:rFonts w:eastAsia="Arial Unicode MS" w:cstheme="minorHAnsi"/>
          <w:lang w:val="en-US"/>
        </w:rPr>
        <w:t> </w:t>
      </w:r>
      <w:hyperlink r:id="rId12" w:history="1">
        <w:r w:rsidR="007154A3" w:rsidRPr="00A308C2">
          <w:rPr>
            <w:rStyle w:val="Hyperlink"/>
            <w:rFonts w:eastAsia="Arial Unicode MS" w:cstheme="minorHAnsi"/>
            <w:color w:val="FFFFFF" w:themeColor="background1"/>
            <w:lang w:val="en-US"/>
          </w:rPr>
          <w:t>www.worldofdata.com</w:t>
        </w:r>
      </w:hyperlink>
    </w:p>
    <w:p w14:paraId="1E3D8D9A" w14:textId="77777777"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w:t>
      </w:r>
    </w:p>
    <w:bookmarkEnd w:id="1"/>
    <w:p w14:paraId="01004C08" w14:textId="1A2A8EE8" w:rsidR="004C7E7D" w:rsidRPr="00F738C9" w:rsidRDefault="004C7E7D" w:rsidP="001B00A9">
      <w:pPr>
        <w:jc w:val="left"/>
        <w:rPr>
          <w:rFonts w:asciiTheme="majorHAnsi" w:eastAsia="Arial Unicode MS" w:hAnsiTheme="majorHAnsi" w:cstheme="majorBidi"/>
          <w:lang w:val="en-US"/>
        </w:rPr>
        <w:sectPr w:rsidR="004C7E7D" w:rsidRPr="00F738C9" w:rsidSect="004307CB">
          <w:type w:val="continuous"/>
          <w:pgSz w:w="11906" w:h="16838"/>
          <w:pgMar w:top="1440" w:right="849" w:bottom="1440" w:left="851" w:header="708" w:footer="708" w:gutter="0"/>
          <w:cols w:num="2" w:space="708"/>
          <w:docGrid w:linePitch="360"/>
        </w:sectPr>
      </w:pPr>
    </w:p>
    <w:p w14:paraId="53847AD6" w14:textId="08065390" w:rsidR="00C66205" w:rsidRPr="00AF2708" w:rsidRDefault="00C66205" w:rsidP="00134A98">
      <w:pPr>
        <w:rPr>
          <w:lang w:val="en-US"/>
        </w:rPr>
        <w:sectPr w:rsidR="00C66205" w:rsidRPr="00AF2708" w:rsidSect="00F85798">
          <w:type w:val="continuous"/>
          <w:pgSz w:w="11906" w:h="16838"/>
          <w:pgMar w:top="1440" w:right="849" w:bottom="1440" w:left="851" w:header="708" w:footer="708" w:gutter="0"/>
          <w:cols w:num="2" w:space="708"/>
          <w:docGrid w:linePitch="360"/>
        </w:sectPr>
      </w:pPr>
    </w:p>
    <w:p w14:paraId="7FA92D93" w14:textId="77777777" w:rsidR="007154A3" w:rsidRDefault="007154A3" w:rsidP="00DC331C">
      <w:pPr>
        <w:rPr>
          <w:b/>
          <w:bCs/>
          <w:color w:val="00B0F0"/>
          <w:sz w:val="24"/>
          <w:szCs w:val="24"/>
          <w:lang w:val="en-US"/>
        </w:rPr>
      </w:pPr>
    </w:p>
    <w:p w14:paraId="61001484" w14:textId="77777777" w:rsidR="007154A3" w:rsidRDefault="007154A3" w:rsidP="00DC331C">
      <w:pPr>
        <w:rPr>
          <w:b/>
          <w:bCs/>
          <w:color w:val="00B0F0"/>
          <w:sz w:val="24"/>
          <w:szCs w:val="24"/>
          <w:lang w:val="en-US"/>
        </w:rPr>
      </w:pPr>
    </w:p>
    <w:p w14:paraId="754EA56B" w14:textId="77777777" w:rsidR="007154A3" w:rsidRDefault="007154A3" w:rsidP="00DC331C">
      <w:pPr>
        <w:rPr>
          <w:b/>
          <w:bCs/>
          <w:color w:val="00B0F0"/>
          <w:sz w:val="24"/>
          <w:szCs w:val="24"/>
          <w:lang w:val="en-US"/>
        </w:rPr>
      </w:pPr>
    </w:p>
    <w:p w14:paraId="0923A0FF" w14:textId="77777777" w:rsidR="007154A3" w:rsidRDefault="007154A3" w:rsidP="00DC331C">
      <w:pPr>
        <w:rPr>
          <w:b/>
          <w:bCs/>
          <w:color w:val="00B0F0"/>
          <w:sz w:val="24"/>
          <w:szCs w:val="24"/>
          <w:lang w:val="en-US"/>
        </w:rPr>
      </w:pPr>
    </w:p>
    <w:p w14:paraId="4FDBC1DC" w14:textId="77777777" w:rsidR="003D31FB" w:rsidRDefault="003D31FB" w:rsidP="00DC331C">
      <w:pPr>
        <w:rPr>
          <w:b/>
          <w:bCs/>
          <w:color w:val="00B0F0"/>
          <w:sz w:val="24"/>
          <w:szCs w:val="24"/>
          <w:lang w:val="en-US"/>
        </w:rPr>
      </w:pPr>
    </w:p>
    <w:p w14:paraId="365B51D8" w14:textId="77777777" w:rsidR="003D31FB" w:rsidRDefault="003D31FB" w:rsidP="00DC331C">
      <w:pPr>
        <w:rPr>
          <w:b/>
          <w:bCs/>
          <w:color w:val="00B0F0"/>
          <w:sz w:val="24"/>
          <w:szCs w:val="24"/>
          <w:lang w:val="en-US"/>
        </w:rPr>
      </w:pPr>
    </w:p>
    <w:p w14:paraId="753BDBC7" w14:textId="77777777" w:rsidR="008D0418" w:rsidRDefault="008D0418" w:rsidP="00DC331C">
      <w:pPr>
        <w:rPr>
          <w:b/>
          <w:bCs/>
          <w:color w:val="00B0F0"/>
          <w:sz w:val="24"/>
          <w:szCs w:val="24"/>
          <w:lang w:val="en-US"/>
        </w:rPr>
      </w:pPr>
    </w:p>
    <w:p w14:paraId="73D35620" w14:textId="77777777" w:rsidR="008D0418" w:rsidRDefault="008D0418" w:rsidP="00DC331C">
      <w:pPr>
        <w:rPr>
          <w:b/>
          <w:bCs/>
          <w:color w:val="00B0F0"/>
          <w:sz w:val="24"/>
          <w:szCs w:val="24"/>
          <w:lang w:val="en-US"/>
        </w:rPr>
      </w:pPr>
    </w:p>
    <w:p w14:paraId="56783125" w14:textId="146B4F71" w:rsidR="000E6D84" w:rsidRPr="000E6D84" w:rsidRDefault="000E6D84" w:rsidP="00DC331C">
      <w:pPr>
        <w:rPr>
          <w:b/>
          <w:bCs/>
          <w:color w:val="00B0F0"/>
          <w:sz w:val="24"/>
          <w:szCs w:val="24"/>
          <w:lang w:val="en-US"/>
        </w:rPr>
      </w:pPr>
      <w:r w:rsidRPr="000E6D84">
        <w:rPr>
          <w:b/>
          <w:bCs/>
          <w:color w:val="00B0F0"/>
          <w:sz w:val="24"/>
          <w:szCs w:val="24"/>
          <w:lang w:val="en-US"/>
        </w:rPr>
        <w:t>About the World of Data (WoD) </w:t>
      </w:r>
    </w:p>
    <w:p w14:paraId="7FBC12A6" w14:textId="13A27B6C" w:rsidR="00E26786" w:rsidRPr="007154A3" w:rsidRDefault="007055FE" w:rsidP="007154A3">
      <w:pPr>
        <w:jc w:val="left"/>
        <w:rPr>
          <w:lang w:val="en-US"/>
        </w:rPr>
      </w:pPr>
      <w:r w:rsidRPr="007055FE">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2861B70C" w14:textId="77777777" w:rsidR="00E26786" w:rsidRDefault="00E26786" w:rsidP="00DC331C">
      <w:pPr>
        <w:spacing w:line="276" w:lineRule="auto"/>
        <w:jc w:val="left"/>
        <w:rPr>
          <w:b/>
          <w:bCs/>
          <w:color w:val="00B0F0"/>
          <w:sz w:val="24"/>
          <w:szCs w:val="24"/>
          <w:lang w:val="en-US"/>
        </w:rPr>
      </w:pPr>
    </w:p>
    <w:p w14:paraId="7C7A033B" w14:textId="77777777" w:rsidR="00E26786" w:rsidRDefault="00E26786" w:rsidP="00DC331C">
      <w:pPr>
        <w:spacing w:line="276" w:lineRule="auto"/>
        <w:jc w:val="left"/>
        <w:rPr>
          <w:b/>
          <w:bCs/>
          <w:color w:val="00B0F0"/>
          <w:sz w:val="24"/>
          <w:szCs w:val="24"/>
          <w:lang w:val="en-US"/>
        </w:rPr>
      </w:pPr>
    </w:p>
    <w:p w14:paraId="28F67B08" w14:textId="6D2465C9" w:rsidR="00DC331C" w:rsidRPr="007055FE" w:rsidRDefault="007055FE" w:rsidP="00DC331C">
      <w:pPr>
        <w:spacing w:line="276" w:lineRule="auto"/>
        <w:jc w:val="left"/>
        <w:rPr>
          <w:color w:val="348EC0"/>
          <w:u w:color="348EC0"/>
          <w:lang w:val="en-US"/>
        </w:rPr>
      </w:pPr>
      <w:r w:rsidRPr="007055FE">
        <w:rPr>
          <w:b/>
          <w:bCs/>
          <w:color w:val="00B0F0"/>
          <w:sz w:val="24"/>
          <w:szCs w:val="24"/>
          <w:lang w:val="en-US"/>
        </w:rPr>
        <w:t xml:space="preserve">About </w:t>
      </w:r>
      <w:proofErr w:type="gramStart"/>
      <w:r w:rsidRPr="007055FE">
        <w:rPr>
          <w:b/>
          <w:bCs/>
          <w:color w:val="00B0F0"/>
          <w:sz w:val="24"/>
          <w:szCs w:val="24"/>
          <w:lang w:val="en-US"/>
        </w:rPr>
        <w:t>b.telligent</w:t>
      </w:r>
      <w:proofErr w:type="gramEnd"/>
      <w:r w:rsidRPr="007055FE">
        <w:rPr>
          <w:b/>
          <w:bCs/>
          <w:color w:val="00B0F0"/>
          <w:sz w:val="24"/>
          <w:szCs w:val="24"/>
          <w:lang w:val="en-US"/>
        </w:rPr>
        <w:t>, organizer of WoD </w:t>
      </w:r>
      <w:r>
        <w:rPr>
          <w:b/>
          <w:bCs/>
          <w:color w:val="00B0F0"/>
          <w:sz w:val="24"/>
          <w:szCs w:val="24"/>
          <w:lang w:val="en-US"/>
        </w:rPr>
        <w:br/>
      </w:r>
      <w:r w:rsidR="00DC331C" w:rsidRPr="007055FE">
        <w:rPr>
          <w:color w:val="348EC0"/>
          <w:u w:color="348EC0"/>
          <w:lang w:val="en-US"/>
        </w:rPr>
        <w:t xml:space="preserve">smart data. smart decisions.   </w:t>
      </w:r>
      <w:r w:rsidR="00DC331C" w:rsidRPr="007055FE">
        <w:rPr>
          <w:lang w:val="en-US"/>
        </w:rPr>
        <w:t xml:space="preserve">  </w:t>
      </w:r>
    </w:p>
    <w:p w14:paraId="7652DC1F" w14:textId="46B30F0E" w:rsidR="00D871AC" w:rsidRPr="007055FE" w:rsidRDefault="007055FE" w:rsidP="00290185">
      <w:pPr>
        <w:jc w:val="left"/>
        <w:rPr>
          <w:lang w:val="en-US"/>
        </w:rPr>
      </w:pPr>
      <w:proofErr w:type="gramStart"/>
      <w:r w:rsidRPr="007055FE">
        <w:rPr>
          <w:lang w:val="en-US"/>
        </w:rPr>
        <w:t>b.telligent</w:t>
      </w:r>
      <w:proofErr w:type="gramEnd"/>
      <w:r w:rsidRPr="007055FE">
        <w:rPr>
          <w:lang w:val="en-US"/>
        </w:rPr>
        <w:t xml:space="preserve"> is a technology-independent consultancy specializing in optimizing digital and data-driven business processes, as well as customer and supplier relationships. More than 400 employees work across ten locations in Germany, Austria, Romania, and Switzerland, serving over 500 clients.  </w:t>
      </w:r>
    </w:p>
    <w:p w14:paraId="62ED2CAF" w14:textId="77777777" w:rsidR="00EF07F2" w:rsidRDefault="00EF07F2" w:rsidP="004C7E7D">
      <w:pPr>
        <w:rPr>
          <w:lang w:val="en-US"/>
        </w:rPr>
      </w:pPr>
    </w:p>
    <w:p w14:paraId="2DAFCE34" w14:textId="77777777" w:rsidR="00B20847" w:rsidRPr="000E6D84" w:rsidRDefault="00B20847" w:rsidP="004C7E7D">
      <w:pPr>
        <w:rPr>
          <w:lang w:val="en-US"/>
        </w:rPr>
      </w:pPr>
    </w:p>
    <w:p w14:paraId="08582E00" w14:textId="77777777" w:rsidR="00A02CC6" w:rsidRDefault="00A02CC6" w:rsidP="004C7E7D">
      <w:pPr>
        <w:rPr>
          <w:lang w:val="en-US"/>
        </w:rPr>
      </w:pPr>
    </w:p>
    <w:p w14:paraId="630527DC" w14:textId="77777777" w:rsidR="007154A3" w:rsidRDefault="007154A3" w:rsidP="004C7E7D">
      <w:pPr>
        <w:rPr>
          <w:lang w:val="en-US"/>
        </w:rPr>
      </w:pPr>
    </w:p>
    <w:p w14:paraId="6EF627A3" w14:textId="77777777" w:rsidR="007154A3" w:rsidRDefault="007154A3" w:rsidP="004C7E7D">
      <w:pPr>
        <w:rPr>
          <w:lang w:val="en-US"/>
        </w:rPr>
      </w:pPr>
    </w:p>
    <w:p w14:paraId="76D98AB9" w14:textId="77777777" w:rsidR="007154A3" w:rsidRDefault="007154A3" w:rsidP="004C7E7D">
      <w:pPr>
        <w:rPr>
          <w:lang w:val="en-US"/>
        </w:rPr>
      </w:pPr>
    </w:p>
    <w:p w14:paraId="668017B7" w14:textId="77777777" w:rsidR="007154A3" w:rsidRDefault="007154A3" w:rsidP="004C7E7D">
      <w:pPr>
        <w:rPr>
          <w:lang w:val="en-US"/>
        </w:rPr>
      </w:pPr>
    </w:p>
    <w:p w14:paraId="2CB07EA7" w14:textId="77777777" w:rsidR="007154A3" w:rsidRDefault="007154A3" w:rsidP="004C7E7D">
      <w:pPr>
        <w:rPr>
          <w:lang w:val="en-US"/>
        </w:rPr>
      </w:pPr>
    </w:p>
    <w:p w14:paraId="7C907CD6" w14:textId="77777777" w:rsidR="007154A3" w:rsidRDefault="007154A3" w:rsidP="004C7E7D">
      <w:pPr>
        <w:rPr>
          <w:lang w:val="en-US"/>
        </w:rPr>
      </w:pPr>
    </w:p>
    <w:p w14:paraId="25C65940" w14:textId="77777777" w:rsidR="007154A3" w:rsidRDefault="007154A3" w:rsidP="004C7E7D">
      <w:pPr>
        <w:rPr>
          <w:lang w:val="en-US"/>
        </w:rPr>
      </w:pPr>
    </w:p>
    <w:p w14:paraId="42D37B8B" w14:textId="77777777" w:rsidR="007154A3" w:rsidRDefault="007154A3" w:rsidP="004C7E7D">
      <w:pPr>
        <w:rPr>
          <w:lang w:val="en-US"/>
        </w:rPr>
      </w:pPr>
    </w:p>
    <w:p w14:paraId="51F980F6" w14:textId="77777777" w:rsidR="007154A3" w:rsidRDefault="007154A3" w:rsidP="004C7E7D">
      <w:pPr>
        <w:rPr>
          <w:lang w:val="en-US"/>
        </w:rPr>
      </w:pPr>
    </w:p>
    <w:p w14:paraId="6E465754" w14:textId="77777777" w:rsidR="007154A3" w:rsidRDefault="007154A3" w:rsidP="004C7E7D">
      <w:pPr>
        <w:rPr>
          <w:lang w:val="en-US"/>
        </w:rPr>
      </w:pPr>
    </w:p>
    <w:p w14:paraId="591D9D1B" w14:textId="77777777" w:rsidR="007154A3" w:rsidRDefault="007154A3" w:rsidP="004C7E7D">
      <w:pPr>
        <w:rPr>
          <w:lang w:val="en-US"/>
        </w:rPr>
      </w:pPr>
    </w:p>
    <w:p w14:paraId="645C6E6A" w14:textId="77777777" w:rsidR="007154A3" w:rsidRDefault="007154A3" w:rsidP="004C7E7D">
      <w:pPr>
        <w:rPr>
          <w:lang w:val="en-US"/>
        </w:rPr>
      </w:pPr>
    </w:p>
    <w:p w14:paraId="1802F5CF" w14:textId="77777777" w:rsidR="003D31FB" w:rsidRDefault="003D31FB" w:rsidP="004C7E7D">
      <w:pPr>
        <w:rPr>
          <w:lang w:val="en-US"/>
        </w:rPr>
      </w:pPr>
    </w:p>
    <w:p w14:paraId="59DFA301" w14:textId="77777777" w:rsidR="007154A3" w:rsidRDefault="007154A3" w:rsidP="004C7E7D">
      <w:pPr>
        <w:rPr>
          <w:lang w:val="en-US"/>
        </w:rPr>
      </w:pPr>
    </w:p>
    <w:p w14:paraId="46AA8101" w14:textId="77777777" w:rsidR="001F7925" w:rsidRPr="000E6D84" w:rsidRDefault="001F7925" w:rsidP="004C7E7D">
      <w:pPr>
        <w:rPr>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833BC9" w14:paraId="5DEDFD15" w14:textId="77777777" w:rsidTr="008F7F24">
        <w:tc>
          <w:tcPr>
            <w:tcW w:w="2041" w:type="dxa"/>
          </w:tcPr>
          <w:p w14:paraId="3C91EFC6" w14:textId="7F312282" w:rsidR="004C7E7D" w:rsidRPr="000E6D84" w:rsidRDefault="004C7E7D" w:rsidP="00A02CC6">
            <w:pPr>
              <w:pStyle w:val="berschrift4"/>
              <w:rPr>
                <w:lang w:val="en-US"/>
              </w:rPr>
            </w:pPr>
            <w:r>
              <w:rPr>
                <w:noProof/>
              </w:rPr>
              <w:drawing>
                <wp:anchor distT="0" distB="0" distL="114300" distR="114300" simplePos="0" relativeHeight="251660288" behindDoc="0" locked="0" layoutInCell="1" allowOverlap="1" wp14:anchorId="06BD91A6" wp14:editId="7254251B">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E6D84">
              <w:rPr>
                <w:lang w:val="en-US"/>
              </w:rPr>
              <w:t xml:space="preserve">         </w:t>
            </w:r>
          </w:p>
        </w:tc>
        <w:tc>
          <w:tcPr>
            <w:tcW w:w="8265" w:type="dxa"/>
          </w:tcPr>
          <w:p w14:paraId="45A840B7" w14:textId="1F52926B" w:rsidR="004C7E7D" w:rsidRPr="00887DD9" w:rsidRDefault="004C7E7D" w:rsidP="008F7F24">
            <w:pPr>
              <w:rPr>
                <w:b/>
                <w:bCs/>
                <w:color w:val="1487BF"/>
                <w:lang w:val="en-US"/>
              </w:rPr>
            </w:pPr>
            <w:r w:rsidRPr="00887DD9">
              <w:rPr>
                <w:b/>
                <w:bCs/>
                <w:color w:val="1487BF"/>
                <w:lang w:val="en-US"/>
              </w:rPr>
              <w:t>Press</w:t>
            </w:r>
            <w:r w:rsidR="00887DD9" w:rsidRPr="00887DD9">
              <w:rPr>
                <w:b/>
                <w:bCs/>
                <w:color w:val="1487BF"/>
                <w:lang w:val="en-US"/>
              </w:rPr>
              <w:t xml:space="preserve"> </w:t>
            </w:r>
            <w:r w:rsidR="00FF53D9">
              <w:rPr>
                <w:b/>
                <w:bCs/>
                <w:color w:val="1487BF"/>
                <w:lang w:val="en-US"/>
              </w:rPr>
              <w:t>c</w:t>
            </w:r>
            <w:r w:rsidR="00887DD9">
              <w:rPr>
                <w:b/>
                <w:bCs/>
                <w:color w:val="1487BF"/>
                <w:lang w:val="en-US"/>
              </w:rPr>
              <w:t>ontact</w:t>
            </w:r>
            <w:r w:rsidRPr="00887DD9">
              <w:rPr>
                <w:b/>
                <w:bCs/>
                <w:color w:val="1487BF"/>
                <w:lang w:val="en-US"/>
              </w:rPr>
              <w:t xml:space="preserve"> </w:t>
            </w:r>
          </w:p>
          <w:p w14:paraId="62C798C0" w14:textId="77777777" w:rsidR="004C7E7D" w:rsidRPr="00887DD9" w:rsidRDefault="004C7E7D" w:rsidP="008F7F24">
            <w:pPr>
              <w:rPr>
                <w:b/>
                <w:bCs/>
                <w:color w:val="1487BF"/>
                <w:lang w:val="en-US"/>
              </w:rPr>
            </w:pPr>
            <w:proofErr w:type="gramStart"/>
            <w:r w:rsidRPr="00887DD9">
              <w:rPr>
                <w:b/>
                <w:bCs/>
                <w:color w:val="1487BF"/>
                <w:lang w:val="en-US"/>
              </w:rPr>
              <w:t>b.telligent</w:t>
            </w:r>
            <w:proofErr w:type="gramEnd"/>
            <w:r w:rsidRPr="00887DD9">
              <w:rPr>
                <w:b/>
                <w:bCs/>
                <w:color w:val="1487BF"/>
                <w:lang w:val="en-US"/>
              </w:rPr>
              <w:t xml:space="preserve"> </w:t>
            </w:r>
          </w:p>
          <w:p w14:paraId="7B7F4E5B" w14:textId="41E482AD" w:rsidR="004C7E7D" w:rsidRPr="00EB0742" w:rsidRDefault="004C7E7D" w:rsidP="008F7F24">
            <w:pPr>
              <w:jc w:val="left"/>
              <w:rPr>
                <w:lang w:val="en-US"/>
              </w:rPr>
            </w:pPr>
            <w:r w:rsidRPr="004C7E7D">
              <w:rPr>
                <w:lang w:val="en-GB"/>
              </w:rPr>
              <w:t>Andrea Beier </w:t>
            </w:r>
            <w:r w:rsidRPr="004C7E7D">
              <w:rPr>
                <w:lang w:val="en-GB"/>
              </w:rPr>
              <w:br/>
              <w:t>Senior Specialist Marketing &amp; Communication   </w:t>
            </w:r>
            <w:r w:rsidRPr="004C7E7D">
              <w:rPr>
                <w:lang w:val="en-GB"/>
              </w:rPr>
              <w:br/>
            </w:r>
            <w:r w:rsidR="007154A3">
              <w:rPr>
                <w:lang w:val="en-GB"/>
              </w:rPr>
              <w:t>em</w:t>
            </w:r>
            <w:r w:rsidRPr="004C7E7D">
              <w:rPr>
                <w:lang w:val="en-GB"/>
              </w:rPr>
              <w:t>a</w:t>
            </w:r>
            <w:r w:rsidRPr="00AD7128">
              <w:rPr>
                <w:lang w:val="en-GB"/>
              </w:rPr>
              <w:t xml:space="preserve">il: </w:t>
            </w:r>
            <w:hyperlink r:id="rId14" w:tgtFrame="_blank" w:history="1">
              <w:r w:rsidRPr="00AD7128">
                <w:rPr>
                  <w:rStyle w:val="Hyperlink"/>
                  <w:color w:val="FFFFFF" w:themeColor="background1"/>
                  <w:lang w:val="en-GB"/>
                </w:rPr>
                <w:t>pr@btelligent.com</w:t>
              </w:r>
            </w:hyperlink>
            <w:r w:rsidR="006E31FB" w:rsidRPr="00EB0742">
              <w:rPr>
                <w:lang w:val="en-US"/>
              </w:rPr>
              <w:br/>
            </w:r>
            <w:hyperlink r:id="rId15" w:history="1">
              <w:r w:rsidR="006E31FB" w:rsidRPr="00AD7128">
                <w:rPr>
                  <w:rStyle w:val="Hyperlink"/>
                  <w:color w:val="FFFFFF" w:themeColor="background1"/>
                  <w:lang w:val="en-GB"/>
                </w:rPr>
                <w:t>www.btelligent.com</w:t>
              </w:r>
            </w:hyperlink>
          </w:p>
        </w:tc>
      </w:tr>
    </w:tbl>
    <w:p w14:paraId="55D68F40" w14:textId="77777777" w:rsidR="00A02CC6" w:rsidRPr="003761BD" w:rsidRDefault="00A02CC6" w:rsidP="0006049B">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F9AC" w14:textId="77777777" w:rsidR="006415FE" w:rsidRDefault="006415FE" w:rsidP="009F480A">
      <w:r>
        <w:separator/>
      </w:r>
    </w:p>
  </w:endnote>
  <w:endnote w:type="continuationSeparator" w:id="0">
    <w:p w14:paraId="7A7A50C6" w14:textId="77777777" w:rsidR="006415FE" w:rsidRDefault="006415FE" w:rsidP="009F480A">
      <w:r>
        <w:continuationSeparator/>
      </w:r>
    </w:p>
  </w:endnote>
  <w:endnote w:type="continuationNotice" w:id="1">
    <w:p w14:paraId="72D7BCB0" w14:textId="77777777" w:rsidR="006415FE" w:rsidRDefault="006415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437D5" w14:textId="77777777" w:rsidR="006415FE" w:rsidRDefault="006415FE" w:rsidP="009F480A">
      <w:r>
        <w:separator/>
      </w:r>
    </w:p>
  </w:footnote>
  <w:footnote w:type="continuationSeparator" w:id="0">
    <w:p w14:paraId="681A375D" w14:textId="77777777" w:rsidR="006415FE" w:rsidRDefault="006415FE" w:rsidP="009F480A">
      <w:r>
        <w:continuationSeparator/>
      </w:r>
    </w:p>
  </w:footnote>
  <w:footnote w:type="continuationNotice" w:id="1">
    <w:p w14:paraId="10F0FCC1" w14:textId="77777777" w:rsidR="006415FE" w:rsidRDefault="006415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283EA2FD" w:rsidR="00094A59" w:rsidRPr="00C66205" w:rsidRDefault="00066135" w:rsidP="004E050A">
    <w:pPr>
      <w:pStyle w:val="Kopfzeile"/>
      <w:tabs>
        <w:tab w:val="clear" w:pos="9026"/>
        <w:tab w:val="left" w:pos="4513"/>
      </w:tabs>
      <w:rPr>
        <w:sz w:val="28"/>
        <w:szCs w:val="28"/>
      </w:rPr>
    </w:pPr>
    <w:r>
      <w:rPr>
        <w:sz w:val="28"/>
        <w:szCs w:val="28"/>
      </w:rPr>
      <w:t xml:space="preserve">Press Release </w:t>
    </w:r>
    <w:r w:rsidR="0084399E">
      <w:rPr>
        <w:sz w:val="28"/>
        <w:szCs w:val="28"/>
      </w:rPr>
      <w:t xml:space="preserve"> </w:t>
    </w:r>
    <w:r w:rsidR="00A76CBE">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30A1F"/>
    <w:multiLevelType w:val="hybridMultilevel"/>
    <w:tmpl w:val="D35C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2"/>
  </w:num>
  <w:num w:numId="2" w16cid:durableId="584143851">
    <w:abstractNumId w:val="8"/>
  </w:num>
  <w:num w:numId="3" w16cid:durableId="10225713">
    <w:abstractNumId w:val="6"/>
  </w:num>
  <w:num w:numId="4" w16cid:durableId="464548560">
    <w:abstractNumId w:val="0"/>
  </w:num>
  <w:num w:numId="5" w16cid:durableId="1736245469">
    <w:abstractNumId w:val="7"/>
  </w:num>
  <w:num w:numId="6" w16cid:durableId="1873150776">
    <w:abstractNumId w:val="3"/>
  </w:num>
  <w:num w:numId="7" w16cid:durableId="594902969">
    <w:abstractNumId w:val="12"/>
  </w:num>
  <w:num w:numId="8" w16cid:durableId="957755177">
    <w:abstractNumId w:val="9"/>
  </w:num>
  <w:num w:numId="9" w16cid:durableId="2066105672">
    <w:abstractNumId w:val="20"/>
  </w:num>
  <w:num w:numId="10" w16cid:durableId="985552419">
    <w:abstractNumId w:val="10"/>
  </w:num>
  <w:num w:numId="11" w16cid:durableId="69160884">
    <w:abstractNumId w:val="5"/>
  </w:num>
  <w:num w:numId="12" w16cid:durableId="334846691">
    <w:abstractNumId w:val="19"/>
  </w:num>
  <w:num w:numId="13" w16cid:durableId="922763736">
    <w:abstractNumId w:val="4"/>
  </w:num>
  <w:num w:numId="14" w16cid:durableId="1316958637">
    <w:abstractNumId w:val="15"/>
  </w:num>
  <w:num w:numId="15" w16cid:durableId="1299190879">
    <w:abstractNumId w:val="11"/>
  </w:num>
  <w:num w:numId="16" w16cid:durableId="1610744692">
    <w:abstractNumId w:val="21"/>
  </w:num>
  <w:num w:numId="17" w16cid:durableId="1953828268">
    <w:abstractNumId w:val="13"/>
  </w:num>
  <w:num w:numId="18" w16cid:durableId="1682899812">
    <w:abstractNumId w:val="18"/>
  </w:num>
  <w:num w:numId="19" w16cid:durableId="1660377289">
    <w:abstractNumId w:val="14"/>
  </w:num>
  <w:num w:numId="20" w16cid:durableId="2138644287">
    <w:abstractNumId w:val="17"/>
  </w:num>
  <w:num w:numId="21" w16cid:durableId="549269773">
    <w:abstractNumId w:val="16"/>
  </w:num>
  <w:num w:numId="22" w16cid:durableId="1934821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023"/>
    <w:rsid w:val="00002F23"/>
    <w:rsid w:val="0000639A"/>
    <w:rsid w:val="00010D40"/>
    <w:rsid w:val="000235F8"/>
    <w:rsid w:val="0002482C"/>
    <w:rsid w:val="000273AA"/>
    <w:rsid w:val="000312AA"/>
    <w:rsid w:val="000468A0"/>
    <w:rsid w:val="0006049B"/>
    <w:rsid w:val="00066135"/>
    <w:rsid w:val="00073CE6"/>
    <w:rsid w:val="00094A59"/>
    <w:rsid w:val="00096376"/>
    <w:rsid w:val="000A0EC2"/>
    <w:rsid w:val="000A3803"/>
    <w:rsid w:val="000B1D98"/>
    <w:rsid w:val="000B6080"/>
    <w:rsid w:val="000C1333"/>
    <w:rsid w:val="000D3C54"/>
    <w:rsid w:val="000D4128"/>
    <w:rsid w:val="000D4896"/>
    <w:rsid w:val="000D52AA"/>
    <w:rsid w:val="000E6D84"/>
    <w:rsid w:val="00101B67"/>
    <w:rsid w:val="0011684B"/>
    <w:rsid w:val="001237EF"/>
    <w:rsid w:val="0012614F"/>
    <w:rsid w:val="001261E6"/>
    <w:rsid w:val="0013419E"/>
    <w:rsid w:val="00134A98"/>
    <w:rsid w:val="001466F8"/>
    <w:rsid w:val="00147179"/>
    <w:rsid w:val="00153591"/>
    <w:rsid w:val="00154B41"/>
    <w:rsid w:val="001561A6"/>
    <w:rsid w:val="00190875"/>
    <w:rsid w:val="00193D9B"/>
    <w:rsid w:val="00194E1D"/>
    <w:rsid w:val="001A1758"/>
    <w:rsid w:val="001B00A9"/>
    <w:rsid w:val="001B0768"/>
    <w:rsid w:val="001B3150"/>
    <w:rsid w:val="001B799D"/>
    <w:rsid w:val="001C5F32"/>
    <w:rsid w:val="001D1808"/>
    <w:rsid w:val="001E04C1"/>
    <w:rsid w:val="001E0A63"/>
    <w:rsid w:val="001E1619"/>
    <w:rsid w:val="001E7F3D"/>
    <w:rsid w:val="001F4257"/>
    <w:rsid w:val="001F63DD"/>
    <w:rsid w:val="001F6FB8"/>
    <w:rsid w:val="001F7925"/>
    <w:rsid w:val="002022A7"/>
    <w:rsid w:val="00216173"/>
    <w:rsid w:val="002264D5"/>
    <w:rsid w:val="002434D9"/>
    <w:rsid w:val="0026415B"/>
    <w:rsid w:val="00265209"/>
    <w:rsid w:val="0026748D"/>
    <w:rsid w:val="00275190"/>
    <w:rsid w:val="00275E24"/>
    <w:rsid w:val="00290185"/>
    <w:rsid w:val="002A416C"/>
    <w:rsid w:val="002A7615"/>
    <w:rsid w:val="002C5BC5"/>
    <w:rsid w:val="002E4111"/>
    <w:rsid w:val="002F1133"/>
    <w:rsid w:val="002F43BF"/>
    <w:rsid w:val="002F622F"/>
    <w:rsid w:val="002F7770"/>
    <w:rsid w:val="003023EB"/>
    <w:rsid w:val="0031205F"/>
    <w:rsid w:val="00317E46"/>
    <w:rsid w:val="00324158"/>
    <w:rsid w:val="0033086D"/>
    <w:rsid w:val="00330B57"/>
    <w:rsid w:val="00337B0E"/>
    <w:rsid w:val="003526B8"/>
    <w:rsid w:val="00367346"/>
    <w:rsid w:val="003712DB"/>
    <w:rsid w:val="00374786"/>
    <w:rsid w:val="003761BD"/>
    <w:rsid w:val="00384357"/>
    <w:rsid w:val="00385F94"/>
    <w:rsid w:val="00396D62"/>
    <w:rsid w:val="003B2D48"/>
    <w:rsid w:val="003B2DF7"/>
    <w:rsid w:val="003C1E87"/>
    <w:rsid w:val="003C4FCF"/>
    <w:rsid w:val="003D2E75"/>
    <w:rsid w:val="003D31FB"/>
    <w:rsid w:val="003E03A6"/>
    <w:rsid w:val="003E3873"/>
    <w:rsid w:val="003E3A09"/>
    <w:rsid w:val="003E6F78"/>
    <w:rsid w:val="003F2B2A"/>
    <w:rsid w:val="003F345E"/>
    <w:rsid w:val="003F6592"/>
    <w:rsid w:val="003F6C4A"/>
    <w:rsid w:val="00411C0E"/>
    <w:rsid w:val="00421CF7"/>
    <w:rsid w:val="004258EB"/>
    <w:rsid w:val="00425E2B"/>
    <w:rsid w:val="004307CB"/>
    <w:rsid w:val="004359A8"/>
    <w:rsid w:val="00445866"/>
    <w:rsid w:val="00446E0D"/>
    <w:rsid w:val="00450853"/>
    <w:rsid w:val="00454275"/>
    <w:rsid w:val="0045517F"/>
    <w:rsid w:val="00457D44"/>
    <w:rsid w:val="00460EB1"/>
    <w:rsid w:val="004745FB"/>
    <w:rsid w:val="004803DE"/>
    <w:rsid w:val="00481E33"/>
    <w:rsid w:val="00483EBD"/>
    <w:rsid w:val="004926DE"/>
    <w:rsid w:val="004948A3"/>
    <w:rsid w:val="004A10B0"/>
    <w:rsid w:val="004A4805"/>
    <w:rsid w:val="004B0709"/>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260A5"/>
    <w:rsid w:val="00626A8F"/>
    <w:rsid w:val="00630424"/>
    <w:rsid w:val="006415FE"/>
    <w:rsid w:val="006526EA"/>
    <w:rsid w:val="006527E6"/>
    <w:rsid w:val="006618E4"/>
    <w:rsid w:val="006656DB"/>
    <w:rsid w:val="006737F2"/>
    <w:rsid w:val="00682675"/>
    <w:rsid w:val="00687C1C"/>
    <w:rsid w:val="006911FE"/>
    <w:rsid w:val="00693AB1"/>
    <w:rsid w:val="006A46B5"/>
    <w:rsid w:val="006B2D28"/>
    <w:rsid w:val="006C502A"/>
    <w:rsid w:val="006D4ADD"/>
    <w:rsid w:val="006E1D07"/>
    <w:rsid w:val="006E31FB"/>
    <w:rsid w:val="006E3B49"/>
    <w:rsid w:val="007055FE"/>
    <w:rsid w:val="007075F5"/>
    <w:rsid w:val="00714715"/>
    <w:rsid w:val="007154A3"/>
    <w:rsid w:val="0072296B"/>
    <w:rsid w:val="00742AC2"/>
    <w:rsid w:val="0074733B"/>
    <w:rsid w:val="00747719"/>
    <w:rsid w:val="007530C2"/>
    <w:rsid w:val="00760CB1"/>
    <w:rsid w:val="007620B3"/>
    <w:rsid w:val="00772FCA"/>
    <w:rsid w:val="0078293F"/>
    <w:rsid w:val="0078566A"/>
    <w:rsid w:val="007873AB"/>
    <w:rsid w:val="007949CC"/>
    <w:rsid w:val="007A370D"/>
    <w:rsid w:val="007C01AB"/>
    <w:rsid w:val="007C2039"/>
    <w:rsid w:val="007C4035"/>
    <w:rsid w:val="007C44FD"/>
    <w:rsid w:val="007D4B1A"/>
    <w:rsid w:val="007F08C3"/>
    <w:rsid w:val="007F13C8"/>
    <w:rsid w:val="00815872"/>
    <w:rsid w:val="00833BC9"/>
    <w:rsid w:val="00837299"/>
    <w:rsid w:val="00837736"/>
    <w:rsid w:val="0084399E"/>
    <w:rsid w:val="0084587F"/>
    <w:rsid w:val="0084620E"/>
    <w:rsid w:val="00861A53"/>
    <w:rsid w:val="00866922"/>
    <w:rsid w:val="00887DD9"/>
    <w:rsid w:val="008C3C68"/>
    <w:rsid w:val="008C67BA"/>
    <w:rsid w:val="008C713F"/>
    <w:rsid w:val="008D0418"/>
    <w:rsid w:val="008E764E"/>
    <w:rsid w:val="008F77FB"/>
    <w:rsid w:val="00907239"/>
    <w:rsid w:val="00912E9E"/>
    <w:rsid w:val="00934A53"/>
    <w:rsid w:val="009352F2"/>
    <w:rsid w:val="009550FB"/>
    <w:rsid w:val="00955D75"/>
    <w:rsid w:val="00981D39"/>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08C2"/>
    <w:rsid w:val="00A30A43"/>
    <w:rsid w:val="00A34E7D"/>
    <w:rsid w:val="00A40617"/>
    <w:rsid w:val="00A41BFE"/>
    <w:rsid w:val="00A43367"/>
    <w:rsid w:val="00A47CC6"/>
    <w:rsid w:val="00A55D56"/>
    <w:rsid w:val="00A570B8"/>
    <w:rsid w:val="00A708CE"/>
    <w:rsid w:val="00A72462"/>
    <w:rsid w:val="00A726D8"/>
    <w:rsid w:val="00A74E76"/>
    <w:rsid w:val="00A75231"/>
    <w:rsid w:val="00A76A55"/>
    <w:rsid w:val="00A76CBE"/>
    <w:rsid w:val="00A834B3"/>
    <w:rsid w:val="00A91D56"/>
    <w:rsid w:val="00AB0FF7"/>
    <w:rsid w:val="00AB7A18"/>
    <w:rsid w:val="00AC299F"/>
    <w:rsid w:val="00AC7067"/>
    <w:rsid w:val="00AD5A84"/>
    <w:rsid w:val="00AD6E69"/>
    <w:rsid w:val="00AD7128"/>
    <w:rsid w:val="00AF2708"/>
    <w:rsid w:val="00AF3069"/>
    <w:rsid w:val="00B15CF8"/>
    <w:rsid w:val="00B20847"/>
    <w:rsid w:val="00B23EFA"/>
    <w:rsid w:val="00B254C2"/>
    <w:rsid w:val="00B30FC0"/>
    <w:rsid w:val="00B33F6F"/>
    <w:rsid w:val="00B37208"/>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CE73E5"/>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DE738B"/>
    <w:rsid w:val="00E03CAB"/>
    <w:rsid w:val="00E1388C"/>
    <w:rsid w:val="00E14C3A"/>
    <w:rsid w:val="00E2083F"/>
    <w:rsid w:val="00E25683"/>
    <w:rsid w:val="00E260F8"/>
    <w:rsid w:val="00E26786"/>
    <w:rsid w:val="00E613C9"/>
    <w:rsid w:val="00E61563"/>
    <w:rsid w:val="00E63E56"/>
    <w:rsid w:val="00E64422"/>
    <w:rsid w:val="00E82C15"/>
    <w:rsid w:val="00E85C37"/>
    <w:rsid w:val="00E86E42"/>
    <w:rsid w:val="00E8708E"/>
    <w:rsid w:val="00E94D5B"/>
    <w:rsid w:val="00EB0742"/>
    <w:rsid w:val="00EF07F2"/>
    <w:rsid w:val="00EF2630"/>
    <w:rsid w:val="00F028AD"/>
    <w:rsid w:val="00F15AAE"/>
    <w:rsid w:val="00F25924"/>
    <w:rsid w:val="00F27FEC"/>
    <w:rsid w:val="00F44351"/>
    <w:rsid w:val="00F476C0"/>
    <w:rsid w:val="00F47E89"/>
    <w:rsid w:val="00F61914"/>
    <w:rsid w:val="00F65CDF"/>
    <w:rsid w:val="00F67CD4"/>
    <w:rsid w:val="00F71982"/>
    <w:rsid w:val="00F719F1"/>
    <w:rsid w:val="00F738C9"/>
    <w:rsid w:val="00F85798"/>
    <w:rsid w:val="00FA2391"/>
    <w:rsid w:val="00FA4518"/>
    <w:rsid w:val="00FB136A"/>
    <w:rsid w:val="00FB626A"/>
    <w:rsid w:val="00FC1A69"/>
    <w:rsid w:val="00FC5764"/>
    <w:rsid w:val="00FD66EB"/>
    <w:rsid w:val="00FF2082"/>
    <w:rsid w:val="00FF30E9"/>
    <w:rsid w:val="00FF4B26"/>
    <w:rsid w:val="00FF53D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131217979">
      <w:bodyDiv w:val="1"/>
      <w:marLeft w:val="0"/>
      <w:marRight w:val="0"/>
      <w:marTop w:val="0"/>
      <w:marBottom w:val="0"/>
      <w:divBdr>
        <w:top w:val="none" w:sz="0" w:space="0" w:color="auto"/>
        <w:left w:val="none" w:sz="0" w:space="0" w:color="auto"/>
        <w:bottom w:val="none" w:sz="0" w:space="0" w:color="auto"/>
        <w:right w:val="none" w:sz="0" w:space="0" w:color="auto"/>
      </w:divBdr>
      <w:divsChild>
        <w:div w:id="255482648">
          <w:marLeft w:val="0"/>
          <w:marRight w:val="0"/>
          <w:marTop w:val="0"/>
          <w:marBottom w:val="0"/>
          <w:divBdr>
            <w:top w:val="none" w:sz="0" w:space="0" w:color="auto"/>
            <w:left w:val="none" w:sz="0" w:space="0" w:color="auto"/>
            <w:bottom w:val="none" w:sz="0" w:space="0" w:color="auto"/>
            <w:right w:val="none" w:sz="0" w:space="0" w:color="auto"/>
          </w:divBdr>
        </w:div>
        <w:div w:id="1212157843">
          <w:marLeft w:val="0"/>
          <w:marRight w:val="0"/>
          <w:marTop w:val="0"/>
          <w:marBottom w:val="0"/>
          <w:divBdr>
            <w:top w:val="none" w:sz="0" w:space="0" w:color="auto"/>
            <w:left w:val="none" w:sz="0" w:space="0" w:color="auto"/>
            <w:bottom w:val="none" w:sz="0" w:space="0" w:color="auto"/>
            <w:right w:val="none" w:sz="0" w:space="0" w:color="auto"/>
          </w:divBdr>
        </w:div>
      </w:divsChild>
    </w:div>
    <w:div w:id="1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12">
          <w:marLeft w:val="0"/>
          <w:marRight w:val="0"/>
          <w:marTop w:val="0"/>
          <w:marBottom w:val="0"/>
          <w:divBdr>
            <w:top w:val="none" w:sz="0" w:space="0" w:color="auto"/>
            <w:left w:val="none" w:sz="0" w:space="0" w:color="auto"/>
            <w:bottom w:val="none" w:sz="0" w:space="0" w:color="auto"/>
            <w:right w:val="none" w:sz="0" w:space="0" w:color="auto"/>
          </w:divBdr>
        </w:div>
        <w:div w:id="925765699">
          <w:marLeft w:val="0"/>
          <w:marRight w:val="0"/>
          <w:marTop w:val="0"/>
          <w:marBottom w:val="0"/>
          <w:divBdr>
            <w:top w:val="none" w:sz="0" w:space="0" w:color="auto"/>
            <w:left w:val="none" w:sz="0" w:space="0" w:color="auto"/>
            <w:bottom w:val="none" w:sz="0" w:space="0" w:color="auto"/>
            <w:right w:val="none" w:sz="0" w:space="0" w:color="auto"/>
          </w:divBdr>
        </w:div>
        <w:div w:id="1550723252">
          <w:marLeft w:val="0"/>
          <w:marRight w:val="0"/>
          <w:marTop w:val="0"/>
          <w:marBottom w:val="0"/>
          <w:divBdr>
            <w:top w:val="none" w:sz="0" w:space="0" w:color="auto"/>
            <w:left w:val="none" w:sz="0" w:space="0" w:color="auto"/>
            <w:bottom w:val="none" w:sz="0" w:space="0" w:color="auto"/>
            <w:right w:val="none" w:sz="0" w:space="0" w:color="auto"/>
          </w:divBdr>
        </w:div>
        <w:div w:id="655497825">
          <w:marLeft w:val="0"/>
          <w:marRight w:val="0"/>
          <w:marTop w:val="0"/>
          <w:marBottom w:val="0"/>
          <w:divBdr>
            <w:top w:val="none" w:sz="0" w:space="0" w:color="auto"/>
            <w:left w:val="none" w:sz="0" w:space="0" w:color="auto"/>
            <w:bottom w:val="none" w:sz="0" w:space="0" w:color="auto"/>
            <w:right w:val="none" w:sz="0" w:space="0" w:color="auto"/>
          </w:divBdr>
        </w:div>
      </w:divsChild>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36503515">
      <w:bodyDiv w:val="1"/>
      <w:marLeft w:val="0"/>
      <w:marRight w:val="0"/>
      <w:marTop w:val="0"/>
      <w:marBottom w:val="0"/>
      <w:divBdr>
        <w:top w:val="none" w:sz="0" w:space="0" w:color="auto"/>
        <w:left w:val="none" w:sz="0" w:space="0" w:color="auto"/>
        <w:bottom w:val="none" w:sz="0" w:space="0" w:color="auto"/>
        <w:right w:val="none" w:sz="0" w:space="0" w:color="auto"/>
      </w:divBdr>
      <w:divsChild>
        <w:div w:id="920531853">
          <w:marLeft w:val="0"/>
          <w:marRight w:val="0"/>
          <w:marTop w:val="0"/>
          <w:marBottom w:val="0"/>
          <w:divBdr>
            <w:top w:val="none" w:sz="0" w:space="0" w:color="auto"/>
            <w:left w:val="none" w:sz="0" w:space="0" w:color="auto"/>
            <w:bottom w:val="none" w:sz="0" w:space="0" w:color="auto"/>
            <w:right w:val="none" w:sz="0" w:space="0" w:color="auto"/>
          </w:divBdr>
        </w:div>
        <w:div w:id="786966244">
          <w:marLeft w:val="0"/>
          <w:marRight w:val="0"/>
          <w:marTop w:val="0"/>
          <w:marBottom w:val="0"/>
          <w:divBdr>
            <w:top w:val="none" w:sz="0" w:space="0" w:color="auto"/>
            <w:left w:val="none" w:sz="0" w:space="0" w:color="auto"/>
            <w:bottom w:val="none" w:sz="0" w:space="0" w:color="auto"/>
            <w:right w:val="none" w:sz="0" w:space="0" w:color="auto"/>
          </w:divBdr>
        </w:div>
        <w:div w:id="518473220">
          <w:marLeft w:val="0"/>
          <w:marRight w:val="0"/>
          <w:marTop w:val="0"/>
          <w:marBottom w:val="0"/>
          <w:divBdr>
            <w:top w:val="none" w:sz="0" w:space="0" w:color="auto"/>
            <w:left w:val="none" w:sz="0" w:space="0" w:color="auto"/>
            <w:bottom w:val="none" w:sz="0" w:space="0" w:color="auto"/>
            <w:right w:val="none" w:sz="0" w:space="0" w:color="auto"/>
          </w:divBdr>
        </w:div>
        <w:div w:id="561061519">
          <w:marLeft w:val="0"/>
          <w:marRight w:val="0"/>
          <w:marTop w:val="0"/>
          <w:marBottom w:val="0"/>
          <w:divBdr>
            <w:top w:val="none" w:sz="0" w:space="0" w:color="auto"/>
            <w:left w:val="none" w:sz="0" w:space="0" w:color="auto"/>
            <w:bottom w:val="none" w:sz="0" w:space="0" w:color="auto"/>
            <w:right w:val="none" w:sz="0" w:space="0" w:color="auto"/>
          </w:divBdr>
        </w:div>
        <w:div w:id="1639069917">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20496560">
      <w:bodyDiv w:val="1"/>
      <w:marLeft w:val="0"/>
      <w:marRight w:val="0"/>
      <w:marTop w:val="0"/>
      <w:marBottom w:val="0"/>
      <w:divBdr>
        <w:top w:val="none" w:sz="0" w:space="0" w:color="auto"/>
        <w:left w:val="none" w:sz="0" w:space="0" w:color="auto"/>
        <w:bottom w:val="none" w:sz="0" w:space="0" w:color="auto"/>
        <w:right w:val="none" w:sz="0" w:space="0" w:color="auto"/>
      </w:divBdr>
      <w:divsChild>
        <w:div w:id="1182361136">
          <w:marLeft w:val="0"/>
          <w:marRight w:val="0"/>
          <w:marTop w:val="0"/>
          <w:marBottom w:val="0"/>
          <w:divBdr>
            <w:top w:val="none" w:sz="0" w:space="0" w:color="auto"/>
            <w:left w:val="none" w:sz="0" w:space="0" w:color="auto"/>
            <w:bottom w:val="none" w:sz="0" w:space="0" w:color="auto"/>
            <w:right w:val="none" w:sz="0" w:space="0" w:color="auto"/>
          </w:divBdr>
        </w:div>
        <w:div w:id="1947813455">
          <w:marLeft w:val="0"/>
          <w:marRight w:val="0"/>
          <w:marTop w:val="0"/>
          <w:marBottom w:val="0"/>
          <w:divBdr>
            <w:top w:val="none" w:sz="0" w:space="0" w:color="auto"/>
            <w:left w:val="none" w:sz="0" w:space="0" w:color="auto"/>
            <w:bottom w:val="none" w:sz="0" w:space="0" w:color="auto"/>
            <w:right w:val="none" w:sz="0" w:space="0" w:color="auto"/>
          </w:divBdr>
        </w:div>
        <w:div w:id="1358849036">
          <w:marLeft w:val="0"/>
          <w:marRight w:val="0"/>
          <w:marTop w:val="0"/>
          <w:marBottom w:val="0"/>
          <w:divBdr>
            <w:top w:val="none" w:sz="0" w:space="0" w:color="auto"/>
            <w:left w:val="none" w:sz="0" w:space="0" w:color="auto"/>
            <w:bottom w:val="none" w:sz="0" w:space="0" w:color="auto"/>
            <w:right w:val="none" w:sz="0" w:space="0" w:color="auto"/>
          </w:divBdr>
        </w:div>
        <w:div w:id="1055277574">
          <w:marLeft w:val="0"/>
          <w:marRight w:val="0"/>
          <w:marTop w:val="0"/>
          <w:marBottom w:val="0"/>
          <w:divBdr>
            <w:top w:val="none" w:sz="0" w:space="0" w:color="auto"/>
            <w:left w:val="none" w:sz="0" w:space="0" w:color="auto"/>
            <w:bottom w:val="none" w:sz="0" w:space="0" w:color="auto"/>
            <w:right w:val="none" w:sz="0" w:space="0" w:color="auto"/>
          </w:divBdr>
        </w:div>
        <w:div w:id="1865093536">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651567887">
      <w:bodyDiv w:val="1"/>
      <w:marLeft w:val="0"/>
      <w:marRight w:val="0"/>
      <w:marTop w:val="0"/>
      <w:marBottom w:val="0"/>
      <w:divBdr>
        <w:top w:val="none" w:sz="0" w:space="0" w:color="auto"/>
        <w:left w:val="none" w:sz="0" w:space="0" w:color="auto"/>
        <w:bottom w:val="none" w:sz="0" w:space="0" w:color="auto"/>
        <w:right w:val="none" w:sz="0" w:space="0" w:color="auto"/>
      </w:divBdr>
      <w:divsChild>
        <w:div w:id="1999185844">
          <w:marLeft w:val="0"/>
          <w:marRight w:val="0"/>
          <w:marTop w:val="0"/>
          <w:marBottom w:val="0"/>
          <w:divBdr>
            <w:top w:val="none" w:sz="0" w:space="0" w:color="auto"/>
            <w:left w:val="none" w:sz="0" w:space="0" w:color="auto"/>
            <w:bottom w:val="none" w:sz="0" w:space="0" w:color="auto"/>
            <w:right w:val="none" w:sz="0" w:space="0" w:color="auto"/>
          </w:divBdr>
        </w:div>
        <w:div w:id="749539940">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88758184">
      <w:bodyDiv w:val="1"/>
      <w:marLeft w:val="0"/>
      <w:marRight w:val="0"/>
      <w:marTop w:val="0"/>
      <w:marBottom w:val="0"/>
      <w:divBdr>
        <w:top w:val="none" w:sz="0" w:space="0" w:color="auto"/>
        <w:left w:val="none" w:sz="0" w:space="0" w:color="auto"/>
        <w:bottom w:val="none" w:sz="0" w:space="0" w:color="auto"/>
        <w:right w:val="none" w:sz="0" w:space="0" w:color="auto"/>
      </w:divBdr>
      <w:divsChild>
        <w:div w:id="1580797232">
          <w:marLeft w:val="0"/>
          <w:marRight w:val="0"/>
          <w:marTop w:val="0"/>
          <w:marBottom w:val="0"/>
          <w:divBdr>
            <w:top w:val="none" w:sz="0" w:space="0" w:color="auto"/>
            <w:left w:val="none" w:sz="0" w:space="0" w:color="auto"/>
            <w:bottom w:val="none" w:sz="0" w:space="0" w:color="auto"/>
            <w:right w:val="none" w:sz="0" w:space="0" w:color="auto"/>
          </w:divBdr>
        </w:div>
        <w:div w:id="1990401845">
          <w:marLeft w:val="0"/>
          <w:marRight w:val="0"/>
          <w:marTop w:val="0"/>
          <w:marBottom w:val="0"/>
          <w:divBdr>
            <w:top w:val="none" w:sz="0" w:space="0" w:color="auto"/>
            <w:left w:val="none" w:sz="0" w:space="0" w:color="auto"/>
            <w:bottom w:val="none" w:sz="0" w:space="0" w:color="auto"/>
            <w:right w:val="none" w:sz="0" w:space="0" w:color="auto"/>
          </w:divBdr>
        </w:div>
        <w:div w:id="1353145258">
          <w:marLeft w:val="0"/>
          <w:marRight w:val="0"/>
          <w:marTop w:val="0"/>
          <w:marBottom w:val="0"/>
          <w:divBdr>
            <w:top w:val="none" w:sz="0" w:space="0" w:color="auto"/>
            <w:left w:val="none" w:sz="0" w:space="0" w:color="auto"/>
            <w:bottom w:val="none" w:sz="0" w:space="0" w:color="auto"/>
            <w:right w:val="none" w:sz="0" w:space="0" w:color="auto"/>
          </w:divBdr>
        </w:div>
        <w:div w:id="444615583">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32801146">
      <w:bodyDiv w:val="1"/>
      <w:marLeft w:val="0"/>
      <w:marRight w:val="0"/>
      <w:marTop w:val="0"/>
      <w:marBottom w:val="0"/>
      <w:divBdr>
        <w:top w:val="none" w:sz="0" w:space="0" w:color="auto"/>
        <w:left w:val="none" w:sz="0" w:space="0" w:color="auto"/>
        <w:bottom w:val="none" w:sz="0" w:space="0" w:color="auto"/>
        <w:right w:val="none" w:sz="0" w:space="0" w:color="auto"/>
      </w:divBdr>
      <w:divsChild>
        <w:div w:id="1567179340">
          <w:marLeft w:val="0"/>
          <w:marRight w:val="0"/>
          <w:marTop w:val="0"/>
          <w:marBottom w:val="0"/>
          <w:divBdr>
            <w:top w:val="none" w:sz="0" w:space="0" w:color="auto"/>
            <w:left w:val="none" w:sz="0" w:space="0" w:color="auto"/>
            <w:bottom w:val="none" w:sz="0" w:space="0" w:color="auto"/>
            <w:right w:val="none" w:sz="0" w:space="0" w:color="auto"/>
          </w:divBdr>
        </w:div>
        <w:div w:id="180495692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1245101">
      <w:bodyDiv w:val="1"/>
      <w:marLeft w:val="0"/>
      <w:marRight w:val="0"/>
      <w:marTop w:val="0"/>
      <w:marBottom w:val="0"/>
      <w:divBdr>
        <w:top w:val="none" w:sz="0" w:space="0" w:color="auto"/>
        <w:left w:val="none" w:sz="0" w:space="0" w:color="auto"/>
        <w:bottom w:val="none" w:sz="0" w:space="0" w:color="auto"/>
        <w:right w:val="none" w:sz="0" w:space="0" w:color="auto"/>
      </w:divBdr>
      <w:divsChild>
        <w:div w:id="1783260962">
          <w:marLeft w:val="0"/>
          <w:marRight w:val="0"/>
          <w:marTop w:val="0"/>
          <w:marBottom w:val="0"/>
          <w:divBdr>
            <w:top w:val="none" w:sz="0" w:space="0" w:color="auto"/>
            <w:left w:val="none" w:sz="0" w:space="0" w:color="auto"/>
            <w:bottom w:val="none" w:sz="0" w:space="0" w:color="auto"/>
            <w:right w:val="none" w:sz="0" w:space="0" w:color="auto"/>
          </w:divBdr>
        </w:div>
        <w:div w:id="449327620">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50365317">
      <w:bodyDiv w:val="1"/>
      <w:marLeft w:val="0"/>
      <w:marRight w:val="0"/>
      <w:marTop w:val="0"/>
      <w:marBottom w:val="0"/>
      <w:divBdr>
        <w:top w:val="none" w:sz="0" w:space="0" w:color="auto"/>
        <w:left w:val="none" w:sz="0" w:space="0" w:color="auto"/>
        <w:bottom w:val="none" w:sz="0" w:space="0" w:color="auto"/>
        <w:right w:val="none" w:sz="0" w:space="0" w:color="auto"/>
      </w:divBdr>
      <w:divsChild>
        <w:div w:id="359859865">
          <w:marLeft w:val="0"/>
          <w:marRight w:val="0"/>
          <w:marTop w:val="0"/>
          <w:marBottom w:val="0"/>
          <w:divBdr>
            <w:top w:val="none" w:sz="0" w:space="0" w:color="auto"/>
            <w:left w:val="none" w:sz="0" w:space="0" w:color="auto"/>
            <w:bottom w:val="none" w:sz="0" w:space="0" w:color="auto"/>
            <w:right w:val="none" w:sz="0" w:space="0" w:color="auto"/>
          </w:divBdr>
        </w:div>
        <w:div w:id="598683931">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77444111">
      <w:bodyDiv w:val="1"/>
      <w:marLeft w:val="0"/>
      <w:marRight w:val="0"/>
      <w:marTop w:val="0"/>
      <w:marBottom w:val="0"/>
      <w:divBdr>
        <w:top w:val="none" w:sz="0" w:space="0" w:color="auto"/>
        <w:left w:val="none" w:sz="0" w:space="0" w:color="auto"/>
        <w:bottom w:val="none" w:sz="0" w:space="0" w:color="auto"/>
        <w:right w:val="none" w:sz="0" w:space="0" w:color="auto"/>
      </w:divBdr>
      <w:divsChild>
        <w:div w:id="329603727">
          <w:marLeft w:val="0"/>
          <w:marRight w:val="0"/>
          <w:marTop w:val="0"/>
          <w:marBottom w:val="0"/>
          <w:divBdr>
            <w:top w:val="none" w:sz="0" w:space="0" w:color="auto"/>
            <w:left w:val="none" w:sz="0" w:space="0" w:color="auto"/>
            <w:bottom w:val="none" w:sz="0" w:space="0" w:color="auto"/>
            <w:right w:val="none" w:sz="0" w:space="0" w:color="auto"/>
          </w:divBdr>
        </w:div>
        <w:div w:id="1230313617">
          <w:marLeft w:val="0"/>
          <w:marRight w:val="0"/>
          <w:marTop w:val="0"/>
          <w:marBottom w:val="0"/>
          <w:divBdr>
            <w:top w:val="none" w:sz="0" w:space="0" w:color="auto"/>
            <w:left w:val="none" w:sz="0" w:space="0" w:color="auto"/>
            <w:bottom w:val="none" w:sz="0" w:space="0" w:color="auto"/>
            <w:right w:val="none" w:sz="0" w:space="0" w:color="auto"/>
          </w:divBdr>
        </w:div>
      </w:divsChild>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ldofdata.com/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btelligen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5eb03915b84cb7382af8c5e469ed1f6e">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2c07a4d59425d42273607d04f8ddeb61"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E68D4A16-9699-4FDD-8185-3B739791E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3317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3836</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9</cp:revision>
  <cp:lastPrinted>2025-07-16T14:58:00Z</cp:lastPrinted>
  <dcterms:created xsi:type="dcterms:W3CDTF">2025-09-24T09:36:00Z</dcterms:created>
  <dcterms:modified xsi:type="dcterms:W3CDTF">2025-09-24T09:41:00Z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